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218B" w14:textId="267EB55D" w:rsidR="00E559D4" w:rsidRPr="00E5141C" w:rsidRDefault="00000000" w:rsidP="00E5141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 PENGEMBANGAN OBJEK WISATA</w:t>
      </w:r>
      <w:r w:rsidR="00E5141C">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rPr>
        <w:t>LIANG BANGKAI KABUPATEN TANAH BUMBU</w:t>
      </w:r>
    </w:p>
    <w:p w14:paraId="2B3A2BEE" w14:textId="77777777" w:rsidR="00E5141C" w:rsidRDefault="00E5141C">
      <w:pPr>
        <w:spacing w:after="0" w:line="240" w:lineRule="auto"/>
        <w:ind w:hanging="2"/>
        <w:rPr>
          <w:rFonts w:ascii="Times New Roman" w:eastAsia="Times New Roman" w:hAnsi="Times New Roman" w:cs="Times New Roman"/>
          <w:sz w:val="24"/>
          <w:szCs w:val="24"/>
        </w:rPr>
      </w:pPr>
    </w:p>
    <w:p w14:paraId="312DBB85" w14:textId="77777777" w:rsidR="00E559D4" w:rsidRPr="00E5141C" w:rsidRDefault="00000000">
      <w:pPr>
        <w:pBdr>
          <w:top w:val="nil"/>
          <w:left w:val="nil"/>
          <w:bottom w:val="nil"/>
          <w:right w:val="nil"/>
          <w:between w:val="nil"/>
        </w:pBdr>
        <w:spacing w:after="0" w:line="240" w:lineRule="auto"/>
        <w:ind w:hanging="2"/>
        <w:rPr>
          <w:rFonts w:asciiTheme="majorHAnsi" w:eastAsia="Arial" w:hAnsiTheme="majorHAnsi" w:cs="Arial"/>
          <w:color w:val="000000"/>
          <w:sz w:val="24"/>
          <w:szCs w:val="24"/>
          <w:vertAlign w:val="superscript"/>
        </w:rPr>
      </w:pPr>
      <w:r w:rsidRPr="00E5141C">
        <w:rPr>
          <w:rFonts w:asciiTheme="majorHAnsi" w:eastAsia="Arial" w:hAnsiTheme="majorHAnsi" w:cs="Arial"/>
          <w:b/>
          <w:color w:val="000000"/>
          <w:sz w:val="20"/>
          <w:szCs w:val="20"/>
        </w:rPr>
        <w:t>Agung Yoga Asmoro</w:t>
      </w:r>
      <w:r w:rsidRPr="00E5141C">
        <w:rPr>
          <w:rFonts w:asciiTheme="majorHAnsi" w:eastAsia="Arial" w:hAnsiTheme="majorHAnsi" w:cs="Arial"/>
          <w:b/>
          <w:color w:val="000000"/>
          <w:sz w:val="20"/>
          <w:szCs w:val="20"/>
          <w:vertAlign w:val="superscript"/>
        </w:rPr>
        <w:t>1</w:t>
      </w:r>
      <w:r w:rsidRPr="00E5141C">
        <w:rPr>
          <w:rFonts w:asciiTheme="majorHAnsi" w:eastAsia="Arial" w:hAnsiTheme="majorHAnsi" w:cs="Arial"/>
          <w:b/>
          <w:color w:val="000000"/>
          <w:sz w:val="20"/>
          <w:szCs w:val="20"/>
        </w:rPr>
        <w:t xml:space="preserve">, </w:t>
      </w:r>
      <w:r w:rsidRPr="00E5141C">
        <w:rPr>
          <w:rFonts w:asciiTheme="majorHAnsi" w:eastAsia="Arial" w:hAnsiTheme="majorHAnsi" w:cs="Arial"/>
          <w:b/>
          <w:sz w:val="20"/>
          <w:szCs w:val="20"/>
        </w:rPr>
        <w:t>Elfa Yuntara</w:t>
      </w:r>
      <w:r w:rsidRPr="00E5141C">
        <w:rPr>
          <w:rFonts w:asciiTheme="majorHAnsi" w:eastAsia="Arial" w:hAnsiTheme="majorHAnsi" w:cs="Arial"/>
          <w:b/>
          <w:color w:val="000000"/>
          <w:sz w:val="20"/>
          <w:szCs w:val="20"/>
          <w:vertAlign w:val="superscript"/>
        </w:rPr>
        <w:t>2</w:t>
      </w:r>
    </w:p>
    <w:p w14:paraId="38C1E9C8" w14:textId="2FB9D662" w:rsidR="00E559D4" w:rsidRPr="00E5141C" w:rsidRDefault="00000000" w:rsidP="00E5141C">
      <w:pPr>
        <w:pBdr>
          <w:top w:val="nil"/>
          <w:left w:val="nil"/>
          <w:bottom w:val="nil"/>
          <w:right w:val="nil"/>
          <w:between w:val="nil"/>
        </w:pBdr>
        <w:spacing w:after="0" w:line="240" w:lineRule="auto"/>
        <w:ind w:firstLine="0"/>
        <w:rPr>
          <w:rFonts w:asciiTheme="majorHAnsi" w:eastAsia="Arial" w:hAnsiTheme="majorHAnsi" w:cs="Arial"/>
          <w:color w:val="000000"/>
          <w:sz w:val="20"/>
          <w:szCs w:val="20"/>
        </w:rPr>
      </w:pPr>
      <w:r w:rsidRPr="00E5141C">
        <w:rPr>
          <w:rFonts w:asciiTheme="majorHAnsi" w:eastAsia="Arial" w:hAnsiTheme="majorHAnsi" w:cs="Arial"/>
          <w:color w:val="000000"/>
          <w:sz w:val="20"/>
          <w:szCs w:val="20"/>
        </w:rPr>
        <w:t>Agung YogaAsmoro@akparnasbjm.ac.id</w:t>
      </w:r>
    </w:p>
    <w:p w14:paraId="59312181" w14:textId="77777777" w:rsidR="00E5141C" w:rsidRPr="00E5141C" w:rsidRDefault="00E5141C" w:rsidP="00E5141C">
      <w:pPr>
        <w:pBdr>
          <w:top w:val="nil"/>
          <w:left w:val="nil"/>
          <w:bottom w:val="nil"/>
          <w:right w:val="nil"/>
          <w:between w:val="nil"/>
        </w:pBdr>
        <w:spacing w:after="0" w:line="240" w:lineRule="auto"/>
        <w:ind w:hanging="2"/>
        <w:rPr>
          <w:rFonts w:asciiTheme="majorHAnsi" w:eastAsia="Arial" w:hAnsiTheme="majorHAnsi" w:cs="Arial"/>
          <w:color w:val="000000"/>
          <w:sz w:val="20"/>
          <w:szCs w:val="20"/>
        </w:rPr>
      </w:pPr>
      <w:r w:rsidRPr="00E5141C">
        <w:rPr>
          <w:rFonts w:asciiTheme="majorHAnsi" w:eastAsia="Arial" w:hAnsiTheme="majorHAnsi" w:cs="Arial"/>
          <w:color w:val="000000"/>
          <w:sz w:val="20"/>
          <w:szCs w:val="20"/>
        </w:rPr>
        <w:t>Akademi Pariwisata Nasional  Banjarmasin</w:t>
      </w:r>
    </w:p>
    <w:p w14:paraId="2F40DD6B" w14:textId="77777777" w:rsidR="00E5141C" w:rsidRDefault="00E5141C" w:rsidP="00E5141C">
      <w:pPr>
        <w:pBdr>
          <w:top w:val="nil"/>
          <w:left w:val="nil"/>
          <w:bottom w:val="nil"/>
          <w:right w:val="nil"/>
          <w:between w:val="nil"/>
        </w:pBdr>
        <w:spacing w:after="0" w:line="240" w:lineRule="auto"/>
        <w:ind w:firstLine="0"/>
        <w:rPr>
          <w:rFonts w:ascii="Arial" w:eastAsia="Arial" w:hAnsi="Arial" w:cs="Arial"/>
          <w:color w:val="000000"/>
          <w:sz w:val="20"/>
          <w:szCs w:val="20"/>
        </w:rPr>
      </w:pPr>
    </w:p>
    <w:tbl>
      <w:tblPr>
        <w:tblStyle w:val="a"/>
        <w:tblW w:w="9198" w:type="dxa"/>
        <w:tblInd w:w="-108"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951"/>
        <w:gridCol w:w="317"/>
        <w:gridCol w:w="6930"/>
      </w:tblGrid>
      <w:tr w:rsidR="00E559D4" w14:paraId="02EE496A" w14:textId="77777777">
        <w:tc>
          <w:tcPr>
            <w:tcW w:w="2268" w:type="dxa"/>
            <w:gridSpan w:val="2"/>
          </w:tcPr>
          <w:p w14:paraId="02327015" w14:textId="77777777" w:rsidR="00E559D4" w:rsidRDefault="00000000">
            <w:pPr>
              <w:pBdr>
                <w:top w:val="nil"/>
                <w:left w:val="nil"/>
                <w:bottom w:val="nil"/>
                <w:right w:val="nil"/>
                <w:between w:val="nil"/>
              </w:pBdr>
              <w:ind w:hanging="2"/>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Keywords</w:t>
            </w:r>
            <w:proofErr w:type="spellEnd"/>
            <w:r>
              <w:rPr>
                <w:rFonts w:ascii="Times New Roman" w:eastAsia="Times New Roman" w:hAnsi="Times New Roman" w:cs="Times New Roman"/>
                <w:b/>
                <w:color w:val="000000"/>
              </w:rPr>
              <w:t xml:space="preserve"> :</w:t>
            </w:r>
          </w:p>
          <w:p w14:paraId="6402819C" w14:textId="77777777" w:rsidR="00E559D4" w:rsidRDefault="00000000">
            <w:pPr>
              <w:ind w:hanging="2"/>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Strategy</w:t>
            </w:r>
            <w:proofErr w:type="spellEnd"/>
            <w:r>
              <w:rPr>
                <w:rFonts w:ascii="Times New Roman" w:eastAsia="Times New Roman" w:hAnsi="Times New Roman" w:cs="Times New Roman"/>
                <w:i/>
                <w:sz w:val="20"/>
                <w:szCs w:val="20"/>
              </w:rPr>
              <w:t xml:space="preserve"> </w:t>
            </w:r>
          </w:p>
          <w:p w14:paraId="4F332F6A" w14:textId="77777777" w:rsidR="00E559D4" w:rsidRDefault="00000000">
            <w:pPr>
              <w:shd w:val="clear" w:color="auto" w:fill="F8F9FA"/>
              <w:ind w:hanging="2"/>
              <w:jc w:val="both"/>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Promotio</w:t>
            </w:r>
            <w:proofErr w:type="spellEnd"/>
          </w:p>
          <w:p w14:paraId="79AEDC02" w14:textId="77777777" w:rsidR="00E559D4" w:rsidRDefault="00000000">
            <w:pPr>
              <w:shd w:val="clear" w:color="auto" w:fill="F8F9FA"/>
              <w:ind w:hanging="2"/>
              <w:jc w:val="both"/>
              <w:rPr>
                <w:rFonts w:ascii="inherit" w:eastAsia="inherit" w:hAnsi="inherit" w:cs="inherit"/>
                <w:color w:val="202124"/>
                <w:sz w:val="42"/>
                <w:szCs w:val="42"/>
              </w:rPr>
            </w:pPr>
            <w:proofErr w:type="spellStart"/>
            <w:r>
              <w:rPr>
                <w:rFonts w:ascii="Times New Roman" w:eastAsia="Times New Roman" w:hAnsi="Times New Roman" w:cs="Times New Roman"/>
                <w:i/>
                <w:color w:val="000000"/>
                <w:sz w:val="20"/>
                <w:szCs w:val="20"/>
              </w:rPr>
              <w:t>Advertising</w:t>
            </w:r>
            <w:proofErr w:type="spellEnd"/>
          </w:p>
          <w:p w14:paraId="443B2526" w14:textId="77777777" w:rsidR="00E559D4" w:rsidRDefault="00E559D4">
            <w:pPr>
              <w:pBdr>
                <w:top w:val="nil"/>
                <w:left w:val="nil"/>
                <w:bottom w:val="nil"/>
                <w:right w:val="nil"/>
                <w:between w:val="nil"/>
              </w:pBdr>
              <w:ind w:hanging="2"/>
              <w:rPr>
                <w:rFonts w:ascii="Times New Roman" w:eastAsia="Times New Roman" w:hAnsi="Times New Roman" w:cs="Times New Roman"/>
                <w:color w:val="000000"/>
              </w:rPr>
            </w:pPr>
          </w:p>
          <w:p w14:paraId="2C0CF65A" w14:textId="77777777" w:rsidR="00E559D4" w:rsidRDefault="00E559D4">
            <w:pPr>
              <w:pBdr>
                <w:top w:val="nil"/>
                <w:left w:val="nil"/>
                <w:bottom w:val="nil"/>
                <w:right w:val="nil"/>
                <w:between w:val="nil"/>
              </w:pBdr>
              <w:ind w:hanging="2"/>
              <w:rPr>
                <w:rFonts w:ascii="Times New Roman" w:eastAsia="Times New Roman" w:hAnsi="Times New Roman" w:cs="Times New Roman"/>
                <w:color w:val="000000"/>
              </w:rPr>
            </w:pPr>
          </w:p>
        </w:tc>
        <w:tc>
          <w:tcPr>
            <w:tcW w:w="6930" w:type="dxa"/>
          </w:tcPr>
          <w:p w14:paraId="0853A27B" w14:textId="77777777" w:rsidR="00E559D4" w:rsidRDefault="00000000">
            <w:pPr>
              <w:pBdr>
                <w:top w:val="nil"/>
                <w:left w:val="nil"/>
                <w:bottom w:val="nil"/>
                <w:right w:val="nil"/>
                <w:between w:val="nil"/>
              </w:pBdr>
              <w:ind w:hanging="2"/>
              <w:rPr>
                <w:rFonts w:ascii="Times New Roman" w:eastAsia="Times New Roman" w:hAnsi="Times New Roman" w:cs="Times New Roman"/>
                <w:b/>
                <w:color w:val="000000"/>
              </w:rPr>
            </w:pPr>
            <w:proofErr w:type="spellStart"/>
            <w:r>
              <w:rPr>
                <w:rFonts w:ascii="Times New Roman" w:eastAsia="Times New Roman" w:hAnsi="Times New Roman" w:cs="Times New Roman"/>
                <w:b/>
                <w:i/>
                <w:color w:val="000000"/>
              </w:rPr>
              <w:t>Abstract</w:t>
            </w:r>
            <w:proofErr w:type="spellEnd"/>
          </w:p>
          <w:p w14:paraId="0B8CFC9D" w14:textId="77777777" w:rsidR="00E559D4" w:rsidRDefault="00000000">
            <w:pPr>
              <w:pBdr>
                <w:top w:val="nil"/>
                <w:left w:val="nil"/>
                <w:bottom w:val="nil"/>
                <w:right w:val="nil"/>
                <w:between w:val="nil"/>
              </w:pBdr>
              <w:ind w:hanging="2"/>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The problem </w:t>
            </w:r>
            <w:proofErr w:type="spellStart"/>
            <w:r>
              <w:rPr>
                <w:rFonts w:ascii="Times New Roman" w:eastAsia="Times New Roman" w:hAnsi="Times New Roman" w:cs="Times New Roman"/>
                <w:i/>
                <w:color w:val="000000"/>
              </w:rPr>
              <w:t>studied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concerns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object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development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strategy</w:t>
            </w:r>
            <w:proofErr w:type="spellEnd"/>
            <w:r>
              <w:rPr>
                <w:rFonts w:ascii="Times New Roman" w:eastAsia="Times New Roman" w:hAnsi="Times New Roman" w:cs="Times New Roman"/>
                <w:i/>
                <w:color w:val="000000"/>
              </w:rPr>
              <w:t xml:space="preserve"> Liang Bangkai </w:t>
            </w:r>
            <w:proofErr w:type="spellStart"/>
            <w:r>
              <w:rPr>
                <w:rFonts w:ascii="Times New Roman" w:eastAsia="Times New Roman" w:hAnsi="Times New Roman" w:cs="Times New Roman"/>
                <w:i/>
                <w:color w:val="000000"/>
              </w:rPr>
              <w:t>Tourism,Tanah</w:t>
            </w:r>
            <w:proofErr w:type="spellEnd"/>
            <w:r>
              <w:rPr>
                <w:rFonts w:ascii="Times New Roman" w:eastAsia="Times New Roman" w:hAnsi="Times New Roman" w:cs="Times New Roman"/>
                <w:i/>
                <w:color w:val="000000"/>
              </w:rPr>
              <w:t xml:space="preserve"> Bumbu Regency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how</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works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development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tourism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promotion</w:t>
            </w:r>
            <w:proofErr w:type="spellEnd"/>
            <w:r>
              <w:rPr>
                <w:rFonts w:ascii="Times New Roman" w:eastAsia="Times New Roman" w:hAnsi="Times New Roman" w:cs="Times New Roman"/>
                <w:i/>
                <w:color w:val="000000"/>
              </w:rPr>
              <w:t xml:space="preserve"> in </w:t>
            </w:r>
            <w:proofErr w:type="spellStart"/>
            <w:r>
              <w:rPr>
                <w:rFonts w:ascii="Times New Roman" w:eastAsia="Times New Roman" w:hAnsi="Times New Roman" w:cs="Times New Roman"/>
                <w:i/>
                <w:color w:val="000000"/>
              </w:rPr>
              <w:t>destinations.The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research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object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about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how</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develop</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tourist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objects</w:t>
            </w:r>
            <w:proofErr w:type="spellEnd"/>
            <w:r>
              <w:rPr>
                <w:rFonts w:ascii="Times New Roman" w:eastAsia="Times New Roman" w:hAnsi="Times New Roman" w:cs="Times New Roman"/>
                <w:i/>
                <w:color w:val="000000"/>
              </w:rPr>
              <w:t xml:space="preserve"> Liang Bangkai ,Tanah Bumbu </w:t>
            </w:r>
            <w:proofErr w:type="spellStart"/>
            <w:r>
              <w:rPr>
                <w:rFonts w:ascii="Times New Roman" w:eastAsia="Times New Roman" w:hAnsi="Times New Roman" w:cs="Times New Roman"/>
                <w:i/>
                <w:color w:val="000000"/>
              </w:rPr>
              <w:t>Regency.The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research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method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used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descriptive,namely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describing</w:t>
            </w:r>
            <w:proofErr w:type="spellEnd"/>
            <w:r>
              <w:rPr>
                <w:rFonts w:ascii="Times New Roman" w:eastAsia="Times New Roman" w:hAnsi="Times New Roman" w:cs="Times New Roman"/>
                <w:i/>
                <w:color w:val="000000"/>
              </w:rPr>
              <w:t xml:space="preserve"> a </w:t>
            </w:r>
            <w:proofErr w:type="spellStart"/>
            <w:r>
              <w:rPr>
                <w:rFonts w:ascii="Times New Roman" w:eastAsia="Times New Roman" w:hAnsi="Times New Roman" w:cs="Times New Roman"/>
                <w:i/>
                <w:color w:val="000000"/>
              </w:rPr>
              <w:t>condition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situation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that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exists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around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research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location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does</w:t>
            </w:r>
            <w:proofErr w:type="spellEnd"/>
            <w:r>
              <w:rPr>
                <w:rFonts w:ascii="Times New Roman" w:eastAsia="Times New Roman" w:hAnsi="Times New Roman" w:cs="Times New Roman"/>
                <w:i/>
                <w:color w:val="000000"/>
              </w:rPr>
              <w:t xml:space="preserve"> not </w:t>
            </w:r>
            <w:proofErr w:type="spellStart"/>
            <w:r>
              <w:rPr>
                <w:rFonts w:ascii="Times New Roman" w:eastAsia="Times New Roman" w:hAnsi="Times New Roman" w:cs="Times New Roman"/>
                <w:i/>
                <w:color w:val="000000"/>
              </w:rPr>
              <w:t>make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comparison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lingking.The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results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faound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that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strategy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carried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out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manager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tourist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attraction</w:t>
            </w:r>
            <w:proofErr w:type="spellEnd"/>
            <w:r>
              <w:rPr>
                <w:rFonts w:ascii="Times New Roman" w:eastAsia="Times New Roman" w:hAnsi="Times New Roman" w:cs="Times New Roman"/>
                <w:i/>
                <w:color w:val="000000"/>
              </w:rPr>
              <w:t xml:space="preserve"> Goa Liang Bangkai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Department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culture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Youth,Sports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Tourism Tanah Bumbu Regency </w:t>
            </w:r>
            <w:proofErr w:type="spellStart"/>
            <w:r>
              <w:rPr>
                <w:rFonts w:ascii="Times New Roman" w:eastAsia="Times New Roman" w:hAnsi="Times New Roman" w:cs="Times New Roman"/>
                <w:i/>
                <w:color w:val="000000"/>
              </w:rPr>
              <w:t>to</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increase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tourist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visits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still</w:t>
            </w:r>
            <w:proofErr w:type="spellEnd"/>
            <w:r>
              <w:rPr>
                <w:rFonts w:ascii="Times New Roman" w:eastAsia="Times New Roman" w:hAnsi="Times New Roman" w:cs="Times New Roman"/>
                <w:i/>
                <w:color w:val="000000"/>
              </w:rPr>
              <w:t xml:space="preserve"> not </w:t>
            </w:r>
            <w:proofErr w:type="spellStart"/>
            <w:r>
              <w:rPr>
                <w:rFonts w:ascii="Times New Roman" w:eastAsia="Times New Roman" w:hAnsi="Times New Roman" w:cs="Times New Roman"/>
                <w:i/>
                <w:color w:val="000000"/>
              </w:rPr>
              <w:t>maximum,it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would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better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continues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improved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innovated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more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also</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good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involve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younger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generation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students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play</w:t>
            </w:r>
            <w:proofErr w:type="spellEnd"/>
            <w:r>
              <w:rPr>
                <w:rFonts w:ascii="Times New Roman" w:eastAsia="Times New Roman" w:hAnsi="Times New Roman" w:cs="Times New Roman"/>
                <w:i/>
                <w:color w:val="000000"/>
              </w:rPr>
              <w:t xml:space="preserve"> a </w:t>
            </w:r>
            <w:proofErr w:type="spellStart"/>
            <w:r>
              <w:rPr>
                <w:rFonts w:ascii="Times New Roman" w:eastAsia="Times New Roman" w:hAnsi="Times New Roman" w:cs="Times New Roman"/>
                <w:i/>
                <w:color w:val="000000"/>
              </w:rPr>
              <w:t>role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active</w:t>
            </w:r>
            <w:proofErr w:type="spellEnd"/>
            <w:r>
              <w:rPr>
                <w:rFonts w:ascii="Times New Roman" w:eastAsia="Times New Roman" w:hAnsi="Times New Roman" w:cs="Times New Roman"/>
                <w:i/>
                <w:color w:val="000000"/>
              </w:rPr>
              <w:t xml:space="preserve"> in </w:t>
            </w:r>
            <w:proofErr w:type="spellStart"/>
            <w:r>
              <w:rPr>
                <w:rFonts w:ascii="Times New Roman" w:eastAsia="Times New Roman" w:hAnsi="Times New Roman" w:cs="Times New Roman"/>
                <w:i/>
                <w:color w:val="000000"/>
              </w:rPr>
              <w:t>disseminating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information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about</w:t>
            </w:r>
            <w:proofErr w:type="spellEnd"/>
            <w:r>
              <w:rPr>
                <w:rFonts w:ascii="Times New Roman" w:eastAsia="Times New Roman" w:hAnsi="Times New Roman" w:cs="Times New Roman"/>
                <w:i/>
                <w:color w:val="000000"/>
              </w:rPr>
              <w:t xml:space="preserve"> Goa Liang Bangkai Tourism. The </w:t>
            </w:r>
            <w:proofErr w:type="spellStart"/>
            <w:r>
              <w:rPr>
                <w:rFonts w:ascii="Times New Roman" w:eastAsia="Times New Roman" w:hAnsi="Times New Roman" w:cs="Times New Roman"/>
                <w:i/>
                <w:color w:val="000000"/>
              </w:rPr>
              <w:t>conclusion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development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strategy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carried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out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now</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management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Goa Liang Bangkai </w:t>
            </w:r>
            <w:proofErr w:type="spellStart"/>
            <w:r>
              <w:rPr>
                <w:rFonts w:ascii="Times New Roman" w:eastAsia="Times New Roman" w:hAnsi="Times New Roman" w:cs="Times New Roman"/>
                <w:i/>
                <w:color w:val="000000"/>
              </w:rPr>
              <w:t>tourist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attraction.And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service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culture,Youth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sports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tourism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Tanah Bumbu Regency not </w:t>
            </w:r>
            <w:proofErr w:type="spellStart"/>
            <w:r>
              <w:rPr>
                <w:rFonts w:ascii="Times New Roman" w:eastAsia="Times New Roman" w:hAnsi="Times New Roman" w:cs="Times New Roman"/>
                <w:i/>
                <w:color w:val="000000"/>
              </w:rPr>
              <w:t>maximized,It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hoped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that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there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wil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additional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strategies</w:t>
            </w:r>
            <w:proofErr w:type="spellEnd"/>
            <w:r>
              <w:rPr>
                <w:rFonts w:ascii="Times New Roman" w:eastAsia="Times New Roman" w:hAnsi="Times New Roman" w:cs="Times New Roman"/>
                <w:i/>
                <w:color w:val="000000"/>
              </w:rPr>
              <w:t xml:space="preserve"> in </w:t>
            </w:r>
            <w:proofErr w:type="spellStart"/>
            <w:r>
              <w:rPr>
                <w:rFonts w:ascii="Times New Roman" w:eastAsia="Times New Roman" w:hAnsi="Times New Roman" w:cs="Times New Roman"/>
                <w:i/>
                <w:color w:val="000000"/>
              </w:rPr>
              <w:t>marketing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tourism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objects.Although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every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month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there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is</w:t>
            </w:r>
            <w:proofErr w:type="spellEnd"/>
            <w:r>
              <w:rPr>
                <w:rFonts w:ascii="Times New Roman" w:eastAsia="Times New Roman" w:hAnsi="Times New Roman" w:cs="Times New Roman"/>
                <w:i/>
                <w:color w:val="000000"/>
              </w:rPr>
              <w:t xml:space="preserve"> a </w:t>
            </w:r>
            <w:proofErr w:type="spellStart"/>
            <w:r>
              <w:rPr>
                <w:rFonts w:ascii="Times New Roman" w:eastAsia="Times New Roman" w:hAnsi="Times New Roman" w:cs="Times New Roman"/>
                <w:i/>
                <w:color w:val="000000"/>
              </w:rPr>
              <w:t>slight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increase,it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still</w:t>
            </w:r>
            <w:proofErr w:type="spellEnd"/>
            <w:r>
              <w:rPr>
                <w:rFonts w:ascii="Times New Roman" w:eastAsia="Times New Roman" w:hAnsi="Times New Roman" w:cs="Times New Roman"/>
                <w:i/>
                <w:color w:val="000000"/>
              </w:rPr>
              <w:t xml:space="preserve"> not </w:t>
            </w:r>
            <w:proofErr w:type="spellStart"/>
            <w:r>
              <w:rPr>
                <w:rFonts w:ascii="Times New Roman" w:eastAsia="Times New Roman" w:hAnsi="Times New Roman" w:cs="Times New Roman"/>
                <w:i/>
                <w:color w:val="000000"/>
              </w:rPr>
              <w:t>satisfying.Suggestions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from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results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research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should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management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Goa Liang </w:t>
            </w:r>
            <w:proofErr w:type="spellStart"/>
            <w:r>
              <w:rPr>
                <w:rFonts w:ascii="Times New Roman" w:eastAsia="Times New Roman" w:hAnsi="Times New Roman" w:cs="Times New Roman"/>
                <w:i/>
                <w:color w:val="000000"/>
              </w:rPr>
              <w:t>tourism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carcasses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district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youth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sports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tourism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culture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office</w:t>
            </w:r>
            <w:proofErr w:type="spellEnd"/>
            <w:r>
              <w:rPr>
                <w:rFonts w:ascii="Times New Roman" w:eastAsia="Times New Roman" w:hAnsi="Times New Roman" w:cs="Times New Roman"/>
                <w:i/>
                <w:color w:val="000000"/>
              </w:rPr>
              <w:t xml:space="preserve"> Tanah Bumbu </w:t>
            </w:r>
            <w:proofErr w:type="spellStart"/>
            <w:r>
              <w:rPr>
                <w:rFonts w:ascii="Times New Roman" w:eastAsia="Times New Roman" w:hAnsi="Times New Roman" w:cs="Times New Roman"/>
                <w:i/>
                <w:color w:val="000000"/>
              </w:rPr>
              <w:t>can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continue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work</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together</w:t>
            </w:r>
            <w:proofErr w:type="spellEnd"/>
            <w:r>
              <w:rPr>
                <w:rFonts w:ascii="Times New Roman" w:eastAsia="Times New Roman" w:hAnsi="Times New Roman" w:cs="Times New Roman"/>
                <w:i/>
                <w:color w:val="000000"/>
              </w:rPr>
              <w:t xml:space="preserve"> in </w:t>
            </w:r>
            <w:proofErr w:type="spellStart"/>
            <w:r>
              <w:rPr>
                <w:rFonts w:ascii="Times New Roman" w:eastAsia="Times New Roman" w:hAnsi="Times New Roman" w:cs="Times New Roman"/>
                <w:i/>
                <w:color w:val="000000"/>
              </w:rPr>
              <w:t>carrying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out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events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that</w:t>
            </w:r>
            <w:proofErr w:type="spellEnd"/>
            <w:r>
              <w:rPr>
                <w:rFonts w:ascii="Times New Roman" w:eastAsia="Times New Roman" w:hAnsi="Times New Roman" w:cs="Times New Roman"/>
                <w:i/>
                <w:color w:val="000000"/>
              </w:rPr>
              <w:t xml:space="preserve"> are </w:t>
            </w:r>
            <w:proofErr w:type="spellStart"/>
            <w:r>
              <w:rPr>
                <w:rFonts w:ascii="Times New Roman" w:eastAsia="Times New Roman" w:hAnsi="Times New Roman" w:cs="Times New Roman"/>
                <w:i/>
                <w:color w:val="000000"/>
              </w:rPr>
              <w:t>located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Liang Bangkai </w:t>
            </w:r>
            <w:proofErr w:type="spellStart"/>
            <w:r>
              <w:rPr>
                <w:rFonts w:ascii="Times New Roman" w:eastAsia="Times New Roman" w:hAnsi="Times New Roman" w:cs="Times New Roman"/>
                <w:i/>
                <w:color w:val="000000"/>
              </w:rPr>
              <w:t>Cave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tourist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attraction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attract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even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more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tourists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enetering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destination</w:t>
            </w:r>
            <w:proofErr w:type="spellEnd"/>
            <w:r>
              <w:rPr>
                <w:rFonts w:ascii="Times New Roman" w:eastAsia="Times New Roman" w:hAnsi="Times New Roman" w:cs="Times New Roman"/>
                <w:i/>
                <w:color w:val="000000"/>
              </w:rPr>
              <w:t>.</w:t>
            </w:r>
          </w:p>
          <w:p w14:paraId="3AC3C1CB" w14:textId="77777777" w:rsidR="00E559D4" w:rsidRDefault="00E559D4">
            <w:pPr>
              <w:pBdr>
                <w:top w:val="nil"/>
                <w:left w:val="nil"/>
                <w:bottom w:val="nil"/>
                <w:right w:val="nil"/>
                <w:between w:val="nil"/>
              </w:pBdr>
              <w:ind w:hanging="2"/>
              <w:jc w:val="both"/>
              <w:rPr>
                <w:rFonts w:ascii="Times New Roman" w:eastAsia="Times New Roman" w:hAnsi="Times New Roman" w:cs="Times New Roman"/>
                <w:color w:val="000000"/>
              </w:rPr>
            </w:pPr>
          </w:p>
        </w:tc>
      </w:tr>
      <w:tr w:rsidR="00E559D4" w14:paraId="27833A33" w14:textId="77777777" w:rsidTr="005B4F47">
        <w:trPr>
          <w:trHeight w:val="5141"/>
        </w:trPr>
        <w:tc>
          <w:tcPr>
            <w:tcW w:w="1951" w:type="dxa"/>
          </w:tcPr>
          <w:p w14:paraId="0A83119F" w14:textId="77777777" w:rsidR="00E559D4" w:rsidRDefault="00000000">
            <w:pPr>
              <w:pBdr>
                <w:top w:val="nil"/>
                <w:left w:val="nil"/>
                <w:bottom w:val="nil"/>
                <w:right w:val="nil"/>
                <w:between w:val="nil"/>
              </w:pBdr>
              <w:ind w:hanging="2"/>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Kata Kunci :</w:t>
            </w:r>
          </w:p>
          <w:p w14:paraId="6147B763" w14:textId="77777777" w:rsidR="00E559D4" w:rsidRDefault="00E559D4">
            <w:pPr>
              <w:pBdr>
                <w:top w:val="nil"/>
                <w:left w:val="nil"/>
                <w:bottom w:val="nil"/>
                <w:right w:val="nil"/>
                <w:between w:val="nil"/>
              </w:pBdr>
              <w:ind w:hanging="2"/>
              <w:rPr>
                <w:rFonts w:ascii="Times New Roman" w:eastAsia="Times New Roman" w:hAnsi="Times New Roman" w:cs="Times New Roman"/>
                <w:color w:val="000000"/>
              </w:rPr>
            </w:pPr>
          </w:p>
          <w:p w14:paraId="17532B66" w14:textId="77777777" w:rsidR="00E559D4" w:rsidRDefault="00000000">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i/>
                <w:color w:val="000000"/>
              </w:rPr>
              <w:t>Servis</w:t>
            </w:r>
          </w:p>
          <w:p w14:paraId="6CB49575" w14:textId="77777777" w:rsidR="00E559D4" w:rsidRDefault="00000000">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i/>
                <w:color w:val="000000"/>
              </w:rPr>
              <w:t>Penelitian</w:t>
            </w:r>
          </w:p>
          <w:p w14:paraId="66D6AC8D" w14:textId="77777777" w:rsidR="00E559D4" w:rsidRDefault="00000000">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i/>
                <w:color w:val="000000"/>
              </w:rPr>
              <w:t>Pemasaran</w:t>
            </w:r>
          </w:p>
        </w:tc>
        <w:tc>
          <w:tcPr>
            <w:tcW w:w="7247" w:type="dxa"/>
            <w:gridSpan w:val="2"/>
          </w:tcPr>
          <w:p w14:paraId="54A69196" w14:textId="1A9CB427" w:rsidR="00E559D4" w:rsidRDefault="00E5141C">
            <w:pPr>
              <w:pBdr>
                <w:top w:val="nil"/>
                <w:left w:val="nil"/>
                <w:bottom w:val="nil"/>
                <w:right w:val="nil"/>
                <w:between w:val="nil"/>
              </w:pBdr>
              <w:ind w:hanging="2"/>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en-US"/>
              </w:rPr>
              <w:t xml:space="preserve">      </w:t>
            </w:r>
            <w:r>
              <w:rPr>
                <w:rFonts w:ascii="Times New Roman" w:eastAsia="Times New Roman" w:hAnsi="Times New Roman" w:cs="Times New Roman"/>
                <w:b/>
                <w:color w:val="000000"/>
              </w:rPr>
              <w:t>Abstrak</w:t>
            </w:r>
          </w:p>
          <w:tbl>
            <w:tblPr>
              <w:tblStyle w:val="a0"/>
              <w:tblW w:w="6040"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83"/>
              <w:gridCol w:w="5757"/>
            </w:tblGrid>
            <w:tr w:rsidR="00E559D4" w14:paraId="4A8CC362" w14:textId="77777777" w:rsidTr="00E5141C">
              <w:trPr>
                <w:trHeight w:val="3226"/>
              </w:trPr>
              <w:tc>
                <w:tcPr>
                  <w:tcW w:w="283" w:type="dxa"/>
                  <w:tcBorders>
                    <w:top w:val="single" w:sz="4" w:space="0" w:color="auto"/>
                    <w:right w:val="nil"/>
                  </w:tcBorders>
                </w:tcPr>
                <w:p w14:paraId="152C04B5" w14:textId="77777777" w:rsidR="00E559D4" w:rsidRDefault="00000000">
                  <w:pPr>
                    <w:ind w:hanging="2"/>
                    <w:rPr>
                      <w:sz w:val="20"/>
                      <w:szCs w:val="20"/>
                    </w:rPr>
                  </w:pPr>
                  <w:r>
                    <w:rPr>
                      <w:rFonts w:ascii="Times New Roman" w:eastAsia="Times New Roman" w:hAnsi="Times New Roman" w:cs="Times New Roman"/>
                      <w:i/>
                      <w:sz w:val="20"/>
                      <w:szCs w:val="20"/>
                    </w:rPr>
                    <w:t xml:space="preserve"> </w:t>
                  </w:r>
                </w:p>
              </w:tc>
              <w:tc>
                <w:tcPr>
                  <w:tcW w:w="5757" w:type="dxa"/>
                  <w:tcBorders>
                    <w:top w:val="single" w:sz="4" w:space="0" w:color="auto"/>
                    <w:left w:val="nil"/>
                    <w:bottom w:val="nil"/>
                    <w:right w:val="nil"/>
                  </w:tcBorders>
                </w:tcPr>
                <w:p w14:paraId="54BD45BB" w14:textId="77777777" w:rsidR="00E559D4" w:rsidRDefault="00000000">
                  <w:pPr>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p w14:paraId="7C28F6B0" w14:textId="77777777" w:rsidR="00E559D4" w:rsidRDefault="00000000">
                  <w:pPr>
                    <w:ind w:hanging="2"/>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i/>
                    </w:rPr>
                    <w:t xml:space="preserve">Masalah yang diteliti menyangkut tentang Strategi Pengembangan Objek Wisata Liang Bangkai Kabupaten Tanah Bumbu serta bagaimana usaha pengembangan potensi pariwisata dan pengembangan promosi pariwisata di destinasi tersebut. Objek penelitiannya adalah tentang bagaimana Pengembangan Objek Wisata Liang Bangkai Kabupaten Tanah Bumbu. Metode penelitian yang digunakan adalah deskriptif, yaitu mendeskripsikan suatu keadaan atau situasi yang ada di </w:t>
                  </w:r>
                  <w:proofErr w:type="spellStart"/>
                  <w:r>
                    <w:rPr>
                      <w:rFonts w:ascii="Times New Roman" w:eastAsia="Times New Roman" w:hAnsi="Times New Roman" w:cs="Times New Roman"/>
                      <w:i/>
                    </w:rPr>
                    <w:t>sekitaran</w:t>
                  </w:r>
                  <w:proofErr w:type="spellEnd"/>
                  <w:r>
                    <w:rPr>
                      <w:rFonts w:ascii="Times New Roman" w:eastAsia="Times New Roman" w:hAnsi="Times New Roman" w:cs="Times New Roman"/>
                      <w:i/>
                    </w:rPr>
                    <w:t xml:space="preserve"> lokasi penelitian serta tidak membuat perbandingan atau menghubungkan. Hasil menemukan bahwa strategi yang dilakukan oleh pengelola objek wisata Goa Liang Bangkai dan Dinas Kebudayaan Kepemudaan Olahraga dan Pariwisata Kabupaten Tanah Bumbu untuk meningkatkan kunjungan wisatawan masih belum maksimal, akan lebih baiknya jika terus ditingkatkan dan berinovasi serta lebih baiknya juga melibatkan generasi muda serta </w:t>
                  </w:r>
                  <w:proofErr w:type="spellStart"/>
                  <w:r>
                    <w:rPr>
                      <w:rFonts w:ascii="Times New Roman" w:eastAsia="Times New Roman" w:hAnsi="Times New Roman" w:cs="Times New Roman"/>
                      <w:i/>
                    </w:rPr>
                    <w:t>mahasiwa</w:t>
                  </w:r>
                  <w:proofErr w:type="spellEnd"/>
                  <w:r>
                    <w:rPr>
                      <w:rFonts w:ascii="Times New Roman" w:eastAsia="Times New Roman" w:hAnsi="Times New Roman" w:cs="Times New Roman"/>
                      <w:i/>
                    </w:rPr>
                    <w:t xml:space="preserve">-mahasiswa untuk berperan aktif dalam menyebarluaskan informasi tentang wisata Goa Liang Bangkai. Kesimpulan dari penelitian ini adalah Strategi pengembangan yang dilakukan sekarang oleh pihak pengelola objek wisata Goa Liang Bangkai dan Dinas Kebudayaan Kepemudaan Olahraga dan Pariwisata Kabupaten Tanah Bumbu masih belum maksimal, diharapkan ada tambahan strategi dalam pemasaran objek wisata tersebut. Walaupun setiap bulan ada sedikit peningkatan, hal tersebut masih belum memuaskan. Saran dari hasil penelitian sebaiknya pihak pengelola wisata Goa Liang Bangkai dan Dinas Kebudayaan Kepemudaan Olahraga dan Pariwisata Kabupaten Tanah Bumbu bisa terus </w:t>
                  </w:r>
                  <w:proofErr w:type="spellStart"/>
                  <w:r>
                    <w:rPr>
                      <w:rFonts w:ascii="Times New Roman" w:eastAsia="Times New Roman" w:hAnsi="Times New Roman" w:cs="Times New Roman"/>
                      <w:i/>
                    </w:rPr>
                    <w:t>bekerjasama</w:t>
                  </w:r>
                  <w:proofErr w:type="spellEnd"/>
                  <w:r>
                    <w:rPr>
                      <w:rFonts w:ascii="Times New Roman" w:eastAsia="Times New Roman" w:hAnsi="Times New Roman" w:cs="Times New Roman"/>
                      <w:i/>
                    </w:rPr>
                    <w:t xml:space="preserve"> dalam melaksanakan acara-acara yang berlokasi di objek wisata Goa </w:t>
                  </w:r>
                  <w:r>
                    <w:rPr>
                      <w:rFonts w:ascii="Times New Roman" w:eastAsia="Times New Roman" w:hAnsi="Times New Roman" w:cs="Times New Roman"/>
                      <w:i/>
                      <w:sz w:val="24"/>
                      <w:szCs w:val="24"/>
                    </w:rPr>
                    <w:t>Liang Bangkai guna menarik lebih banyak lagi wisatawan yang masuk ke destinasi tersebut.</w:t>
                  </w:r>
                  <w:r>
                    <w:rPr>
                      <w:rFonts w:ascii="Times New Roman" w:eastAsia="Times New Roman" w:hAnsi="Times New Roman" w:cs="Times New Roman"/>
                      <w:i/>
                      <w:sz w:val="24"/>
                      <w:szCs w:val="24"/>
                    </w:rPr>
                    <w:br/>
                  </w:r>
                </w:p>
              </w:tc>
            </w:tr>
          </w:tbl>
          <w:p w14:paraId="7C496A62" w14:textId="73C4CB7B" w:rsidR="00E559D4" w:rsidRPr="00E5141C" w:rsidRDefault="00E559D4" w:rsidP="00E5141C">
            <w:pPr>
              <w:ind w:hanging="2"/>
              <w:rPr>
                <w:sz w:val="20"/>
                <w:szCs w:val="20"/>
              </w:rPr>
            </w:pPr>
          </w:p>
        </w:tc>
      </w:tr>
    </w:tbl>
    <w:p w14:paraId="705C6F18" w14:textId="77777777" w:rsidR="00E559D4" w:rsidRDefault="00E559D4" w:rsidP="00E5141C">
      <w:pPr>
        <w:pBdr>
          <w:top w:val="nil"/>
          <w:left w:val="nil"/>
          <w:bottom w:val="nil"/>
          <w:right w:val="nil"/>
          <w:between w:val="nil"/>
        </w:pBdr>
        <w:spacing w:after="0" w:line="240" w:lineRule="auto"/>
        <w:rPr>
          <w:rFonts w:ascii="Arial" w:eastAsia="Arial" w:hAnsi="Arial" w:cs="Arial"/>
          <w:b/>
          <w:color w:val="000000"/>
          <w:sz w:val="6"/>
          <w:szCs w:val="6"/>
        </w:rPr>
      </w:pPr>
    </w:p>
    <w:tbl>
      <w:tblPr>
        <w:tblStyle w:val="a1"/>
        <w:tblW w:w="9180" w:type="dxa"/>
        <w:tblInd w:w="-108"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724"/>
        <w:gridCol w:w="2739"/>
        <w:gridCol w:w="3717"/>
      </w:tblGrid>
      <w:tr w:rsidR="00E559D4" w14:paraId="02534964" w14:textId="77777777" w:rsidTr="00E5141C">
        <w:tc>
          <w:tcPr>
            <w:tcW w:w="2724" w:type="dxa"/>
          </w:tcPr>
          <w:p w14:paraId="251EF13E" w14:textId="77777777" w:rsidR="00E559D4" w:rsidRDefault="00000000">
            <w:pPr>
              <w:pBdr>
                <w:top w:val="nil"/>
                <w:left w:val="nil"/>
                <w:bottom w:val="nil"/>
                <w:right w:val="nil"/>
                <w:between w:val="nil"/>
              </w:pBdr>
              <w:ind w:hanging="2"/>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Article</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History</w:t>
            </w:r>
            <w:proofErr w:type="spellEnd"/>
            <w:r>
              <w:rPr>
                <w:rFonts w:ascii="Times New Roman" w:eastAsia="Times New Roman" w:hAnsi="Times New Roman" w:cs="Times New Roman"/>
                <w:b/>
                <w:color w:val="000000"/>
                <w:sz w:val="20"/>
                <w:szCs w:val="20"/>
              </w:rPr>
              <w:t>:</w:t>
            </w:r>
          </w:p>
        </w:tc>
        <w:tc>
          <w:tcPr>
            <w:tcW w:w="2739" w:type="dxa"/>
          </w:tcPr>
          <w:p w14:paraId="2F19A560" w14:textId="77777777" w:rsidR="00E559D4" w:rsidRDefault="00000000">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Received</w:t>
            </w:r>
            <w:proofErr w:type="spellEnd"/>
            <w:r>
              <w:rPr>
                <w:rFonts w:ascii="Times New Roman" w:eastAsia="Times New Roman" w:hAnsi="Times New Roman" w:cs="Times New Roman"/>
                <w:color w:val="000000"/>
                <w:sz w:val="20"/>
                <w:szCs w:val="20"/>
              </w:rPr>
              <w:t>:</w:t>
            </w:r>
          </w:p>
        </w:tc>
        <w:tc>
          <w:tcPr>
            <w:tcW w:w="3717" w:type="dxa"/>
          </w:tcPr>
          <w:p w14:paraId="05EA2327" w14:textId="77777777" w:rsidR="00E559D4" w:rsidRDefault="00000000">
            <w:pPr>
              <w:pBdr>
                <w:top w:val="nil"/>
                <w:left w:val="nil"/>
                <w:bottom w:val="nil"/>
                <w:right w:val="nil"/>
                <w:between w:val="nil"/>
              </w:pBdr>
              <w:ind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Accepted</w:t>
            </w:r>
            <w:proofErr w:type="spellEnd"/>
            <w:r>
              <w:rPr>
                <w:rFonts w:ascii="Times New Roman" w:eastAsia="Times New Roman" w:hAnsi="Times New Roman" w:cs="Times New Roman"/>
                <w:color w:val="000000"/>
                <w:sz w:val="20"/>
                <w:szCs w:val="20"/>
              </w:rPr>
              <w:t>:</w:t>
            </w:r>
          </w:p>
        </w:tc>
      </w:tr>
    </w:tbl>
    <w:p w14:paraId="40B1BA13" w14:textId="77777777" w:rsidR="00E559D4" w:rsidRDefault="00000000" w:rsidP="00E5141C">
      <w:pPr>
        <w:pBdr>
          <w:top w:val="nil"/>
          <w:left w:val="nil"/>
          <w:bottom w:val="nil"/>
          <w:right w:val="nil"/>
          <w:between w:val="nil"/>
        </w:pBdr>
        <w:tabs>
          <w:tab w:val="left" w:pos="851"/>
        </w:tabs>
        <w:spacing w:after="0" w:line="240"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PENDAHULUAN </w:t>
      </w:r>
    </w:p>
    <w:p w14:paraId="7D3C49E8" w14:textId="77777777" w:rsidR="00E559D4" w:rsidRDefault="00E559D4">
      <w:pPr>
        <w:pBdr>
          <w:top w:val="nil"/>
          <w:left w:val="nil"/>
          <w:bottom w:val="nil"/>
          <w:right w:val="nil"/>
          <w:between w:val="nil"/>
        </w:pBdr>
        <w:tabs>
          <w:tab w:val="left" w:pos="851"/>
        </w:tabs>
        <w:spacing w:after="0" w:line="240" w:lineRule="auto"/>
        <w:ind w:hanging="2"/>
        <w:jc w:val="both"/>
        <w:rPr>
          <w:rFonts w:ascii="Times New Roman" w:eastAsia="Times New Roman" w:hAnsi="Times New Roman" w:cs="Times New Roman"/>
          <w:b/>
          <w:color w:val="000000"/>
          <w:sz w:val="24"/>
          <w:szCs w:val="24"/>
        </w:rPr>
      </w:pPr>
    </w:p>
    <w:p w14:paraId="0CEC55C6" w14:textId="77777777" w:rsidR="00E559D4" w:rsidRDefault="00000000" w:rsidP="00E5141C">
      <w:pPr>
        <w:spacing w:after="0" w:line="240" w:lineRule="auto"/>
        <w:ind w:hanging="2"/>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Sektor Pariwisata adalah salah satu industri terbesar sekaligus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andalan yang dapat memberikan kontribusi signifikan terhadap perekonomian baik itu negara maupun daerah. Sektor pariwisata juga mempunyai </w:t>
      </w:r>
      <w:proofErr w:type="spellStart"/>
      <w:r>
        <w:rPr>
          <w:rFonts w:ascii="Times New Roman" w:eastAsia="Times New Roman" w:hAnsi="Times New Roman" w:cs="Times New Roman"/>
          <w:sz w:val="24"/>
          <w:szCs w:val="24"/>
        </w:rPr>
        <w:t>multiplier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pada sektor lainnya sehingga mampu meningkatkan pertumbuhan  ekonomi daerah. Kelompok sadar wisata merupakan salah satu komponen dalam masyarakat yang memiliki peran dan kontribusi penting untuk membentuk kesadaran masyarakat mengenai pembangunan pariwisata di wilayah </w:t>
      </w:r>
      <w:proofErr w:type="spellStart"/>
      <w:r>
        <w:rPr>
          <w:rFonts w:ascii="Times New Roman" w:eastAsia="Times New Roman" w:hAnsi="Times New Roman" w:cs="Times New Roman"/>
          <w:sz w:val="24"/>
          <w:szCs w:val="24"/>
        </w:rPr>
        <w:t>tersebut.Pariwisata</w:t>
      </w:r>
      <w:proofErr w:type="spellEnd"/>
      <w:r>
        <w:rPr>
          <w:rFonts w:ascii="Times New Roman" w:eastAsia="Times New Roman" w:hAnsi="Times New Roman" w:cs="Times New Roman"/>
          <w:sz w:val="24"/>
          <w:szCs w:val="24"/>
        </w:rPr>
        <w:t xml:space="preserve"> merupakan sektor unggulan industri dengan pertumbuhan tercepat di dunia. Meningkatnya destinasi dan investasi pariwisata, menjadikan pariwisata sebagai faktor kunci dalam pendapatan </w:t>
      </w:r>
      <w:proofErr w:type="spellStart"/>
      <w:r>
        <w:rPr>
          <w:rFonts w:ascii="Times New Roman" w:eastAsia="Times New Roman" w:hAnsi="Times New Roman" w:cs="Times New Roman"/>
          <w:sz w:val="24"/>
          <w:szCs w:val="24"/>
        </w:rPr>
        <w:t>ekspor,penciptaan</w:t>
      </w:r>
      <w:proofErr w:type="spellEnd"/>
      <w:r>
        <w:rPr>
          <w:rFonts w:ascii="Times New Roman" w:eastAsia="Times New Roman" w:hAnsi="Times New Roman" w:cs="Times New Roman"/>
          <w:sz w:val="24"/>
          <w:szCs w:val="24"/>
        </w:rPr>
        <w:t xml:space="preserve"> lapangan kerja, pengembangan usaha dan infrastruktur. Pariwisata  telah mengalami ekspansi dan diversifikasi berkelanjutan, dan menjadi salah satu sektor ekonomi terbesar dan tercepat pertumbuhannya di dunia.</w:t>
      </w:r>
    </w:p>
    <w:p w14:paraId="0EA379A7" w14:textId="12AD1BCC" w:rsidR="00E559D4" w:rsidRDefault="00000000" w:rsidP="00E5141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Pembangunan serta pengembangan pariwisata merupakan peran yang sangat penting bagi pembangunan suatu wilayah. Dengan adanya berbagai kegiatan pariwisata maka daerah-daerah yang memiliki potensi dasar pariwisata akan dapat berkembang dan maju. Pariwisata dapat dikatakan sebagai katalisator  dalam pembangunan karena kontribusinya terhadap perekonomian di daerah yang dikunjungi </w:t>
      </w:r>
      <w:proofErr w:type="spellStart"/>
      <w:r>
        <w:rPr>
          <w:rFonts w:ascii="Times New Roman" w:eastAsia="Times New Roman" w:hAnsi="Times New Roman" w:cs="Times New Roman"/>
          <w:sz w:val="24"/>
          <w:szCs w:val="24"/>
        </w:rPr>
        <w:t>wisatawan.Menurut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Yoeti</w:t>
      </w:r>
      <w:proofErr w:type="spellEnd"/>
      <w:r>
        <w:rPr>
          <w:rFonts w:ascii="Times New Roman" w:eastAsia="Times New Roman" w:hAnsi="Times New Roman" w:cs="Times New Roman"/>
          <w:sz w:val="24"/>
          <w:szCs w:val="24"/>
        </w:rPr>
        <w:t xml:space="preserve"> (1996: 8) “ Pariwisata merupakan segala sesuatu yang berhubungan dengan wisata terutama pengusahaan objek dan daya tarik wisata serta usaha yang terkait dengan bidang tersebut”. Wisata Goa Liang Bangkai merupakan tempat wisata Tanah Bumbu, Kalimantan Selatan, yang terkenal sebagai sebuah </w:t>
      </w:r>
      <w:proofErr w:type="spellStart"/>
      <w:r>
        <w:rPr>
          <w:rFonts w:ascii="Times New Roman" w:eastAsia="Times New Roman" w:hAnsi="Times New Roman" w:cs="Times New Roman"/>
          <w:sz w:val="24"/>
          <w:szCs w:val="24"/>
        </w:rPr>
        <w:t>komplek</w:t>
      </w:r>
      <w:proofErr w:type="spellEnd"/>
      <w:r>
        <w:rPr>
          <w:rFonts w:ascii="Times New Roman" w:eastAsia="Times New Roman" w:hAnsi="Times New Roman" w:cs="Times New Roman"/>
          <w:sz w:val="24"/>
          <w:szCs w:val="24"/>
        </w:rPr>
        <w:t xml:space="preserve"> wisata alam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Diksi “</w:t>
      </w:r>
      <w:proofErr w:type="spellStart"/>
      <w:r>
        <w:rPr>
          <w:rFonts w:ascii="Times New Roman" w:eastAsia="Times New Roman" w:hAnsi="Times New Roman" w:cs="Times New Roman"/>
          <w:sz w:val="24"/>
          <w:szCs w:val="24"/>
        </w:rPr>
        <w:t>komplek</w:t>
      </w:r>
      <w:proofErr w:type="spellEnd"/>
      <w:r>
        <w:rPr>
          <w:rFonts w:ascii="Times New Roman" w:eastAsia="Times New Roman" w:hAnsi="Times New Roman" w:cs="Times New Roman"/>
          <w:sz w:val="24"/>
          <w:szCs w:val="24"/>
        </w:rPr>
        <w:t xml:space="preserve">” menjadi sebuah pertanda bahwa di tempat tersebut terdapat lebih dari satu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Setidaknya terdapat 7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yang berbeda-beda ukuran. Goa Liang Bangkai diproyeksikan menjadi sebuah destinasi wisata alam dunia pada tahun 2025. Hal itu semakin dipertegas dengan dukungan dari pemerintah pusat, maupun pemerintah tingkat provinsi. Lokasi Goa Liang Bangkai yang berada di kaki Gunung Meratus menjadikannya </w:t>
      </w:r>
      <w:proofErr w:type="spellStart"/>
      <w:r>
        <w:rPr>
          <w:rFonts w:ascii="Times New Roman" w:eastAsia="Times New Roman" w:hAnsi="Times New Roman" w:cs="Times New Roman"/>
          <w:sz w:val="24"/>
          <w:szCs w:val="24"/>
        </w:rPr>
        <w:t>komplek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yang dikelilingi oleh </w:t>
      </w:r>
      <w:proofErr w:type="spellStart"/>
      <w:r>
        <w:rPr>
          <w:rFonts w:ascii="Times New Roman" w:eastAsia="Times New Roman" w:hAnsi="Times New Roman" w:cs="Times New Roman"/>
          <w:sz w:val="24"/>
          <w:szCs w:val="24"/>
        </w:rPr>
        <w:t>view</w:t>
      </w:r>
      <w:proofErr w:type="spellEnd"/>
      <w:r>
        <w:rPr>
          <w:rFonts w:ascii="Times New Roman" w:eastAsia="Times New Roman" w:hAnsi="Times New Roman" w:cs="Times New Roman"/>
          <w:sz w:val="24"/>
          <w:szCs w:val="24"/>
        </w:rPr>
        <w:t xml:space="preserve"> alam yang masih asri, dan eksotis. Layaknya gua prasejarah lainnya, para wisatawan yang berkunjung juga bisa menemukan lukisan berupa ayam jago dan sebuah gambar yang sepintas menyerupai perahu. Bahkan, menurut Balai Arkeologi Kalimantan Selatan, situs Gua Liang Bangkai ini memiliki potensi untuk menjadi salah </w:t>
      </w:r>
      <w:proofErr w:type="spellStart"/>
      <w:r>
        <w:rPr>
          <w:rFonts w:ascii="Times New Roman" w:eastAsia="Times New Roman" w:hAnsi="Times New Roman" w:cs="Times New Roman"/>
          <w:sz w:val="24"/>
          <w:szCs w:val="24"/>
        </w:rPr>
        <w:t>satuwarisan</w:t>
      </w:r>
      <w:proofErr w:type="spellEnd"/>
      <w:r>
        <w:rPr>
          <w:rFonts w:ascii="Times New Roman" w:eastAsia="Times New Roman" w:hAnsi="Times New Roman" w:cs="Times New Roman"/>
          <w:sz w:val="24"/>
          <w:szCs w:val="24"/>
        </w:rPr>
        <w:t xml:space="preserve"> budaya dunia. Hal ini tentu dapat menarik wisatawan untuk datang </w:t>
      </w:r>
      <w:proofErr w:type="spellStart"/>
      <w:r>
        <w:rPr>
          <w:rFonts w:ascii="Times New Roman" w:eastAsia="Times New Roman" w:hAnsi="Times New Roman" w:cs="Times New Roman"/>
          <w:sz w:val="24"/>
          <w:szCs w:val="24"/>
        </w:rPr>
        <w:t>keKalimantan</w:t>
      </w:r>
      <w:proofErr w:type="spellEnd"/>
      <w:r>
        <w:rPr>
          <w:rFonts w:ascii="Times New Roman" w:eastAsia="Times New Roman" w:hAnsi="Times New Roman" w:cs="Times New Roman"/>
          <w:sz w:val="24"/>
          <w:szCs w:val="24"/>
        </w:rPr>
        <w:t xml:space="preserve"> Selatan, baik itu dari dalam negeri maupun luar negeri. </w:t>
      </w:r>
      <w:proofErr w:type="spellStart"/>
      <w:r>
        <w:rPr>
          <w:rFonts w:ascii="Times New Roman" w:eastAsia="Times New Roman" w:hAnsi="Times New Roman" w:cs="Times New Roman"/>
          <w:sz w:val="24"/>
          <w:szCs w:val="24"/>
        </w:rPr>
        <w:t>Sayangnya,potensi</w:t>
      </w:r>
      <w:proofErr w:type="spellEnd"/>
      <w:r>
        <w:rPr>
          <w:rFonts w:ascii="Times New Roman" w:eastAsia="Times New Roman" w:hAnsi="Times New Roman" w:cs="Times New Roman"/>
          <w:sz w:val="24"/>
          <w:szCs w:val="24"/>
        </w:rPr>
        <w:t xml:space="preserve"> Goa Liang Bangkai untuk dijadikan tempat wisata yang menarik ini masih belum terurus hingga sekarang. Hal ini dikarenakan kondisi Goa </w:t>
      </w:r>
      <w:proofErr w:type="spellStart"/>
      <w:r>
        <w:rPr>
          <w:rFonts w:ascii="Times New Roman" w:eastAsia="Times New Roman" w:hAnsi="Times New Roman" w:cs="Times New Roman"/>
          <w:sz w:val="24"/>
          <w:szCs w:val="24"/>
        </w:rPr>
        <w:t>LiangBangkai</w:t>
      </w:r>
      <w:proofErr w:type="spellEnd"/>
      <w:r>
        <w:rPr>
          <w:rFonts w:ascii="Times New Roman" w:eastAsia="Times New Roman" w:hAnsi="Times New Roman" w:cs="Times New Roman"/>
          <w:sz w:val="24"/>
          <w:szCs w:val="24"/>
        </w:rPr>
        <w:t xml:space="preserve"> yang memang sesuai dengan namanya. Ternyata, banyak </w:t>
      </w:r>
      <w:proofErr w:type="spellStart"/>
      <w:r>
        <w:rPr>
          <w:rFonts w:ascii="Times New Roman" w:eastAsia="Times New Roman" w:hAnsi="Times New Roman" w:cs="Times New Roman"/>
          <w:sz w:val="24"/>
          <w:szCs w:val="24"/>
        </w:rPr>
        <w:t>wisatawanyang</w:t>
      </w:r>
      <w:proofErr w:type="spellEnd"/>
      <w:r>
        <w:rPr>
          <w:rFonts w:ascii="Times New Roman" w:eastAsia="Times New Roman" w:hAnsi="Times New Roman" w:cs="Times New Roman"/>
          <w:sz w:val="24"/>
          <w:szCs w:val="24"/>
        </w:rPr>
        <w:t xml:space="preserve"> ogah untuk masuk ke dalam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ini karena adanya bau bangkai </w:t>
      </w:r>
      <w:proofErr w:type="spellStart"/>
      <w:r>
        <w:rPr>
          <w:rFonts w:ascii="Times New Roman" w:eastAsia="Times New Roman" w:hAnsi="Times New Roman" w:cs="Times New Roman"/>
          <w:sz w:val="24"/>
          <w:szCs w:val="24"/>
        </w:rPr>
        <w:t>yangmenguar</w:t>
      </w:r>
      <w:proofErr w:type="spellEnd"/>
      <w:r>
        <w:rPr>
          <w:rFonts w:ascii="Times New Roman" w:eastAsia="Times New Roman" w:hAnsi="Times New Roman" w:cs="Times New Roman"/>
          <w:sz w:val="24"/>
          <w:szCs w:val="24"/>
        </w:rPr>
        <w:t xml:space="preserve"> serta kelelawar yang tinggal di dalamnya. Selain itu, beberapa wisatawan lokal pun menganggap jika gua ini terlalu gelap sehingga </w:t>
      </w:r>
      <w:proofErr w:type="spellStart"/>
      <w:r>
        <w:rPr>
          <w:rFonts w:ascii="Times New Roman" w:eastAsia="Times New Roman" w:hAnsi="Times New Roman" w:cs="Times New Roman"/>
          <w:sz w:val="24"/>
          <w:szCs w:val="24"/>
        </w:rPr>
        <w:t>merekamerasa</w:t>
      </w:r>
      <w:proofErr w:type="spellEnd"/>
      <w:r>
        <w:rPr>
          <w:rFonts w:ascii="Times New Roman" w:eastAsia="Times New Roman" w:hAnsi="Times New Roman" w:cs="Times New Roman"/>
          <w:sz w:val="24"/>
          <w:szCs w:val="24"/>
        </w:rPr>
        <w:t xml:space="preserve"> takut untuk </w:t>
      </w:r>
      <w:proofErr w:type="spellStart"/>
      <w:r>
        <w:rPr>
          <w:rFonts w:ascii="Times New Roman" w:eastAsia="Times New Roman" w:hAnsi="Times New Roman" w:cs="Times New Roman"/>
          <w:sz w:val="24"/>
          <w:szCs w:val="24"/>
        </w:rPr>
        <w:t>mengeksplor</w:t>
      </w:r>
      <w:proofErr w:type="spellEnd"/>
      <w:r>
        <w:rPr>
          <w:rFonts w:ascii="Times New Roman" w:eastAsia="Times New Roman" w:hAnsi="Times New Roman" w:cs="Times New Roman"/>
          <w:sz w:val="24"/>
          <w:szCs w:val="24"/>
        </w:rPr>
        <w:t xml:space="preserve"> ke dalamnya.</w:t>
      </w:r>
    </w:p>
    <w:p w14:paraId="04B5B05B" w14:textId="77777777" w:rsidR="00E5141C" w:rsidRDefault="00E5141C" w:rsidP="00E5141C">
      <w:pPr>
        <w:spacing w:after="0" w:line="240" w:lineRule="auto"/>
        <w:ind w:hanging="2"/>
        <w:jc w:val="both"/>
        <w:rPr>
          <w:rFonts w:ascii="Times New Roman" w:eastAsia="Times New Roman" w:hAnsi="Times New Roman" w:cs="Times New Roman"/>
          <w:sz w:val="24"/>
          <w:szCs w:val="24"/>
        </w:rPr>
      </w:pPr>
    </w:p>
    <w:p w14:paraId="307EC0D4" w14:textId="77777777" w:rsidR="00E559D4" w:rsidRDefault="00000000">
      <w:pPr>
        <w:spacing w:after="0"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9B85199" w14:textId="77777777" w:rsidR="00E559D4" w:rsidRDefault="00000000">
      <w:pPr>
        <w:spacing w:after="0" w:line="240" w:lineRule="auto"/>
        <w:ind w:hanging="2"/>
      </w:pPr>
      <w:r>
        <w:t xml:space="preserve">  </w:t>
      </w:r>
    </w:p>
    <w:p w14:paraId="7F1F001E" w14:textId="77777777" w:rsidR="00E559D4" w:rsidRDefault="00000000" w:rsidP="00E5141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Penelitian ini menggunakan metode deskriptif, karena metode ini mendeskripsikan suatu situasi atau keadaan yang mempengaruhi promosi untuk mengembangkan objek wisata Goa Liang Bangkai Kabupaten Tanah Bumbu.  Dan menggunakan beberapa jenis dan sumber data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adalah sebagai</w:t>
      </w:r>
    </w:p>
    <w:p w14:paraId="63547F2D" w14:textId="77777777" w:rsidR="00E559D4" w:rsidRDefault="00000000" w:rsidP="00E5141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Berikut :</w:t>
      </w:r>
    </w:p>
    <w:p w14:paraId="3B9FB9FD" w14:textId="7F89E468" w:rsidR="00E559D4" w:rsidRDefault="00000000" w:rsidP="00E5141C">
      <w:pPr>
        <w:pStyle w:val="ListParagraph"/>
        <w:numPr>
          <w:ilvl w:val="0"/>
          <w:numId w:val="5"/>
        </w:numPr>
        <w:spacing w:after="0" w:line="240" w:lineRule="auto"/>
        <w:jc w:val="both"/>
        <w:rPr>
          <w:rFonts w:ascii="Times New Roman" w:eastAsia="Times New Roman" w:hAnsi="Times New Roman" w:cs="Times New Roman"/>
          <w:sz w:val="24"/>
          <w:szCs w:val="24"/>
        </w:rPr>
      </w:pPr>
      <w:r w:rsidRPr="00E5141C">
        <w:rPr>
          <w:rFonts w:ascii="Times New Roman" w:eastAsia="Times New Roman" w:hAnsi="Times New Roman" w:cs="Times New Roman"/>
          <w:sz w:val="24"/>
          <w:szCs w:val="24"/>
        </w:rPr>
        <w:t>Data yang digunakan dalam penelitian ini adalah data kualitatif dan kuantitatif.</w:t>
      </w:r>
    </w:p>
    <w:p w14:paraId="5BECF146" w14:textId="77777777" w:rsidR="00E5141C" w:rsidRPr="00E5141C" w:rsidRDefault="00E5141C" w:rsidP="00E5141C">
      <w:pPr>
        <w:pStyle w:val="ListParagraph"/>
        <w:spacing w:after="0" w:line="240" w:lineRule="auto"/>
        <w:ind w:left="358" w:firstLine="0"/>
        <w:jc w:val="both"/>
        <w:rPr>
          <w:rFonts w:ascii="Times New Roman" w:eastAsia="Times New Roman" w:hAnsi="Times New Roman" w:cs="Times New Roman"/>
          <w:sz w:val="24"/>
          <w:szCs w:val="24"/>
        </w:rPr>
      </w:pPr>
    </w:p>
    <w:p w14:paraId="79AEF42D"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Kuantitatif</w:t>
      </w:r>
    </w:p>
    <w:p w14:paraId="47DA5750"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Kuantatif</w:t>
      </w:r>
      <w:proofErr w:type="spellEnd"/>
      <w:r>
        <w:rPr>
          <w:rFonts w:ascii="Times New Roman" w:eastAsia="Times New Roman" w:hAnsi="Times New Roman" w:cs="Times New Roman"/>
          <w:sz w:val="24"/>
          <w:szCs w:val="24"/>
        </w:rPr>
        <w:t xml:space="preserve"> adalah data yang bisa diselidiki secara langsung dan bisa dihitung dengan </w:t>
      </w:r>
      <w:proofErr w:type="spellStart"/>
      <w:r>
        <w:rPr>
          <w:rFonts w:ascii="Times New Roman" w:eastAsia="Times New Roman" w:hAnsi="Times New Roman" w:cs="Times New Roman"/>
          <w:sz w:val="24"/>
          <w:szCs w:val="24"/>
        </w:rPr>
        <w:t>menggukanakan</w:t>
      </w:r>
      <w:proofErr w:type="spellEnd"/>
      <w:r>
        <w:rPr>
          <w:rFonts w:ascii="Times New Roman" w:eastAsia="Times New Roman" w:hAnsi="Times New Roman" w:cs="Times New Roman"/>
          <w:sz w:val="24"/>
          <w:szCs w:val="24"/>
        </w:rPr>
        <w:t xml:space="preserve"> alat ukur sederhana. Data ini juga merupakan fakta yang nyata dan dapat ditangkap oleh pancaindra. Misalnya seperti banyaknya pengunjung ke daerah tujuan wisata.</w:t>
      </w:r>
    </w:p>
    <w:p w14:paraId="54B6CE20" w14:textId="77777777" w:rsidR="00E5141C" w:rsidRDefault="00E5141C">
      <w:pPr>
        <w:spacing w:after="0" w:line="240" w:lineRule="auto"/>
        <w:ind w:hanging="2"/>
        <w:jc w:val="both"/>
        <w:rPr>
          <w:rFonts w:ascii="Times New Roman" w:eastAsia="Times New Roman" w:hAnsi="Times New Roman" w:cs="Times New Roman"/>
          <w:sz w:val="24"/>
          <w:szCs w:val="24"/>
        </w:rPr>
      </w:pPr>
    </w:p>
    <w:p w14:paraId="1E54605F"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Kualitatif </w:t>
      </w:r>
    </w:p>
    <w:p w14:paraId="2601DADB" w14:textId="77777777" w:rsidR="00E559D4" w:rsidRDefault="00000000" w:rsidP="00E5141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Kualitatif adalah data yang tidak dapat diteliti secara langsung. Data ini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kualitas atau mutu dari sesuatu yang berupa bentuk keadaan, proses, kejadian </w:t>
      </w:r>
      <w:proofErr w:type="spellStart"/>
      <w:r>
        <w:rPr>
          <w:rFonts w:ascii="Times New Roman" w:eastAsia="Times New Roman" w:hAnsi="Times New Roman" w:cs="Times New Roman"/>
          <w:sz w:val="24"/>
          <w:szCs w:val="24"/>
        </w:rPr>
        <w:t>atay</w:t>
      </w:r>
      <w:proofErr w:type="spellEnd"/>
      <w:r>
        <w:rPr>
          <w:rFonts w:ascii="Times New Roman" w:eastAsia="Times New Roman" w:hAnsi="Times New Roman" w:cs="Times New Roman"/>
          <w:sz w:val="24"/>
          <w:szCs w:val="24"/>
        </w:rPr>
        <w:t xml:space="preserve"> peristiwa dan lain-lain yang dinyatakan dalam bentuk pernyataan atau perkataan. Misalnya seperti keamanan tempat, kebersihan, dan kelestarian alam.</w:t>
      </w:r>
    </w:p>
    <w:p w14:paraId="3035BBD5" w14:textId="77777777" w:rsidR="00E559D4" w:rsidRDefault="00E559D4">
      <w:pPr>
        <w:spacing w:after="0" w:line="240" w:lineRule="auto"/>
        <w:ind w:hanging="2"/>
        <w:jc w:val="both"/>
        <w:rPr>
          <w:rFonts w:ascii="Times New Roman" w:eastAsia="Times New Roman" w:hAnsi="Times New Roman" w:cs="Times New Roman"/>
          <w:sz w:val="24"/>
          <w:szCs w:val="24"/>
        </w:rPr>
      </w:pPr>
    </w:p>
    <w:p w14:paraId="18739DAB" w14:textId="39C5FFDC" w:rsidR="00E559D4" w:rsidRPr="00E5141C" w:rsidRDefault="00000000" w:rsidP="00E5141C">
      <w:pPr>
        <w:pStyle w:val="ListParagraph"/>
        <w:numPr>
          <w:ilvl w:val="0"/>
          <w:numId w:val="5"/>
        </w:numPr>
        <w:spacing w:after="0" w:line="240" w:lineRule="auto"/>
        <w:jc w:val="both"/>
        <w:rPr>
          <w:rFonts w:ascii="Times New Roman" w:eastAsia="Times New Roman" w:hAnsi="Times New Roman" w:cs="Times New Roman"/>
          <w:sz w:val="24"/>
          <w:szCs w:val="24"/>
        </w:rPr>
      </w:pPr>
      <w:r w:rsidRPr="00E5141C">
        <w:rPr>
          <w:rFonts w:ascii="Times New Roman" w:eastAsia="Times New Roman" w:hAnsi="Times New Roman" w:cs="Times New Roman"/>
          <w:sz w:val="24"/>
          <w:szCs w:val="24"/>
        </w:rPr>
        <w:t xml:space="preserve">Sumber Data </w:t>
      </w:r>
    </w:p>
    <w:p w14:paraId="267460F2"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Sumber data adalah sebuah dari data primer dan data sekunder yang diperoleh langsung dari wisata Goa Liang Bangkai Kabupaten Tanah Bumbu, yang berhubungan dengan masalah promosi untuk mengembangkan wisata Goa Liang Bangkai Kabupaten Tanah Bumbu. Sumber Data ini terdapat 2 data yaitu : </w:t>
      </w:r>
    </w:p>
    <w:p w14:paraId="3B618B33" w14:textId="77777777" w:rsidR="00E5141C" w:rsidRDefault="00E5141C">
      <w:pPr>
        <w:spacing w:after="0" w:line="240" w:lineRule="auto"/>
        <w:ind w:hanging="2"/>
        <w:jc w:val="both"/>
        <w:rPr>
          <w:rFonts w:ascii="Times New Roman" w:eastAsia="Times New Roman" w:hAnsi="Times New Roman" w:cs="Times New Roman"/>
          <w:sz w:val="24"/>
          <w:szCs w:val="24"/>
        </w:rPr>
      </w:pPr>
    </w:p>
    <w:p w14:paraId="59B7E3C0"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Primer</w:t>
      </w:r>
    </w:p>
    <w:p w14:paraId="7EA933A8"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Primer adalah data yang didapat langsung dari objek penelitian dan diolah sendiri oleh penulis.</w:t>
      </w:r>
    </w:p>
    <w:p w14:paraId="5610DE53" w14:textId="77777777" w:rsidR="00E5141C" w:rsidRDefault="00E5141C">
      <w:pPr>
        <w:spacing w:after="0" w:line="240" w:lineRule="auto"/>
        <w:ind w:hanging="2"/>
        <w:jc w:val="both"/>
        <w:rPr>
          <w:rFonts w:ascii="Times New Roman" w:eastAsia="Times New Roman" w:hAnsi="Times New Roman" w:cs="Times New Roman"/>
          <w:sz w:val="24"/>
          <w:szCs w:val="24"/>
        </w:rPr>
      </w:pPr>
    </w:p>
    <w:p w14:paraId="3C2FBE59"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Sekunder</w:t>
      </w:r>
    </w:p>
    <w:p w14:paraId="0EA6422A"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Sekunder adalah data yang didapat dari objek penelitian yang merupakan data pendukung yang didapati dari penelitian studi pustaka dan media massa.</w:t>
      </w:r>
    </w:p>
    <w:p w14:paraId="1B44F2F7" w14:textId="77777777" w:rsidR="00E559D4" w:rsidRDefault="00E559D4">
      <w:pPr>
        <w:spacing w:after="0" w:line="240" w:lineRule="auto"/>
        <w:ind w:hanging="2"/>
      </w:pPr>
    </w:p>
    <w:p w14:paraId="3F29BFED"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PEMBAHASAN </w:t>
      </w:r>
    </w:p>
    <w:p w14:paraId="3FB4CAE7"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Temuan Hasil Penelitian</w:t>
      </w:r>
    </w:p>
    <w:p w14:paraId="15D8D7A9" w14:textId="77777777" w:rsidR="00E559D4"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shd w:val="clear" w:color="auto" w:fill="FEFDFA"/>
        </w:rPr>
      </w:pPr>
      <w:r>
        <w:rPr>
          <w:rFonts w:ascii="Times New Roman" w:eastAsia="Times New Roman" w:hAnsi="Times New Roman" w:cs="Times New Roman"/>
          <w:b/>
          <w:color w:val="000000"/>
          <w:sz w:val="24"/>
          <w:szCs w:val="24"/>
        </w:rPr>
        <w:t>. Deskripsi Data</w:t>
      </w:r>
    </w:p>
    <w:p w14:paraId="3AD63CC5" w14:textId="77777777" w:rsidR="00E559D4" w:rsidRDefault="0000000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165E0332" wp14:editId="2FAD43B2">
            <wp:extent cx="3360420" cy="2379345"/>
            <wp:effectExtent l="0" t="0" r="0" b="0"/>
            <wp:docPr id="3" name="image3.jpg" descr="Description: Goa Liang Bangkai, Perjalanan Menuju Destinasi Wisata Alam Dunia -  NativeIndonesia.com"/>
            <wp:cNvGraphicFramePr/>
            <a:graphic xmlns:a="http://schemas.openxmlformats.org/drawingml/2006/main">
              <a:graphicData uri="http://schemas.openxmlformats.org/drawingml/2006/picture">
                <pic:pic xmlns:pic="http://schemas.openxmlformats.org/drawingml/2006/picture">
                  <pic:nvPicPr>
                    <pic:cNvPr id="0" name="image3.jpg" descr="Description: Goa Liang Bangkai, Perjalanan Menuju Destinasi Wisata Alam Dunia -  NativeIndonesia.com"/>
                    <pic:cNvPicPr preferRelativeResize="0"/>
                  </pic:nvPicPr>
                  <pic:blipFill>
                    <a:blip r:embed="rId8"/>
                    <a:srcRect/>
                    <a:stretch>
                      <a:fillRect/>
                    </a:stretch>
                  </pic:blipFill>
                  <pic:spPr>
                    <a:xfrm>
                      <a:off x="0" y="0"/>
                      <a:ext cx="3360420" cy="2379345"/>
                    </a:xfrm>
                    <a:prstGeom prst="rect">
                      <a:avLst/>
                    </a:prstGeom>
                    <a:ln/>
                  </pic:spPr>
                </pic:pic>
              </a:graphicData>
            </a:graphic>
          </wp:inline>
        </w:drawing>
      </w:r>
    </w:p>
    <w:p w14:paraId="47E62B41" w14:textId="77777777" w:rsidR="00E559D4" w:rsidRDefault="0000000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shd w:val="clear" w:color="auto" w:fill="FEFDFA"/>
        </w:rPr>
      </w:pPr>
      <w:r>
        <w:rPr>
          <w:rFonts w:ascii="Times New Roman" w:eastAsia="Times New Roman" w:hAnsi="Times New Roman" w:cs="Times New Roman"/>
          <w:color w:val="000000"/>
          <w:sz w:val="24"/>
          <w:szCs w:val="24"/>
        </w:rPr>
        <w:t xml:space="preserve">     Gambar 1. Goa Liang Bangkai Tanah Bumbu  Kalsel</w:t>
      </w:r>
    </w:p>
    <w:p w14:paraId="641646B6" w14:textId="77777777" w:rsidR="00E559D4" w:rsidRDefault="00000000">
      <w:pPr>
        <w:tabs>
          <w:tab w:val="left" w:pos="1980"/>
          <w:tab w:val="left" w:pos="2070"/>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Sumber: Google.co.id</w:t>
      </w:r>
    </w:p>
    <w:p w14:paraId="45A395C0"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Sejarah Objek Wisata Goa Liang </w:t>
      </w:r>
      <w:proofErr w:type="spellStart"/>
      <w:r>
        <w:rPr>
          <w:rFonts w:ascii="Times New Roman" w:eastAsia="Times New Roman" w:hAnsi="Times New Roman" w:cs="Times New Roman"/>
          <w:sz w:val="24"/>
          <w:szCs w:val="24"/>
        </w:rPr>
        <w:t>BangkaiGoa</w:t>
      </w:r>
      <w:proofErr w:type="spellEnd"/>
      <w:r>
        <w:rPr>
          <w:rFonts w:ascii="Times New Roman" w:eastAsia="Times New Roman" w:hAnsi="Times New Roman" w:cs="Times New Roman"/>
          <w:sz w:val="24"/>
          <w:szCs w:val="24"/>
        </w:rPr>
        <w:t xml:space="preserve"> Liang Bangkai berlokasi di Desa Dukuh </w:t>
      </w:r>
      <w:proofErr w:type="spellStart"/>
      <w:r>
        <w:rPr>
          <w:rFonts w:ascii="Times New Roman" w:eastAsia="Times New Roman" w:hAnsi="Times New Roman" w:cs="Times New Roman"/>
          <w:sz w:val="24"/>
          <w:szCs w:val="24"/>
        </w:rPr>
        <w:t>Rejo</w:t>
      </w:r>
      <w:proofErr w:type="spellEnd"/>
      <w:r>
        <w:rPr>
          <w:rFonts w:ascii="Times New Roman" w:eastAsia="Times New Roman" w:hAnsi="Times New Roman" w:cs="Times New Roman"/>
          <w:sz w:val="24"/>
          <w:szCs w:val="24"/>
        </w:rPr>
        <w:t>, Kecamatan</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Mantewe</w:t>
      </w:r>
      <w:proofErr w:type="spellEnd"/>
      <w:r>
        <w:rPr>
          <w:rFonts w:ascii="Times New Roman" w:eastAsia="Times New Roman" w:hAnsi="Times New Roman" w:cs="Times New Roman"/>
          <w:sz w:val="24"/>
          <w:szCs w:val="24"/>
        </w:rPr>
        <w:t>, Kabupaten Tanah Bumbu, Kalimantan Selatan, lokasi Goa Liang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Bangkai berada sekitar 50 </w:t>
      </w:r>
      <w:proofErr w:type="spellStart"/>
      <w:r>
        <w:rPr>
          <w:rFonts w:ascii="Times New Roman" w:eastAsia="Times New Roman" w:hAnsi="Times New Roman" w:cs="Times New Roman"/>
          <w:sz w:val="24"/>
          <w:szCs w:val="24"/>
        </w:rPr>
        <w:t>km</w:t>
      </w:r>
      <w:proofErr w:type="spellEnd"/>
      <w:r>
        <w:rPr>
          <w:rFonts w:ascii="Times New Roman" w:eastAsia="Times New Roman" w:hAnsi="Times New Roman" w:cs="Times New Roman"/>
          <w:sz w:val="24"/>
          <w:szCs w:val="24"/>
        </w:rPr>
        <w:t xml:space="preserve"> dari pusat kota Kabupaten Tanah Bumbu. Goa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Liang Bangkai merupakan objek wisata alam yang berbentuk bukit kapur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ataupun berbentuk bukit. Goa Liang Bangkai sendiri ialah salah satu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yang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ada dalam gugusan </w:t>
      </w:r>
      <w:proofErr w:type="spellStart"/>
      <w:r>
        <w:rPr>
          <w:rFonts w:ascii="Times New Roman" w:eastAsia="Times New Roman" w:hAnsi="Times New Roman" w:cs="Times New Roman"/>
          <w:sz w:val="24"/>
          <w:szCs w:val="24"/>
        </w:rPr>
        <w:t>pengunungan</w:t>
      </w:r>
      <w:proofErr w:type="spellEnd"/>
      <w:r>
        <w:rPr>
          <w:rFonts w:ascii="Times New Roman" w:eastAsia="Times New Roman" w:hAnsi="Times New Roman" w:cs="Times New Roman"/>
          <w:sz w:val="24"/>
          <w:szCs w:val="24"/>
        </w:rPr>
        <w:t xml:space="preserve"> yang saat ini diketahui bagaikan </w:t>
      </w:r>
      <w:proofErr w:type="spellStart"/>
      <w:r>
        <w:rPr>
          <w:rFonts w:ascii="Times New Roman" w:eastAsia="Times New Roman" w:hAnsi="Times New Roman" w:cs="Times New Roman"/>
          <w:sz w:val="24"/>
          <w:szCs w:val="24"/>
        </w:rPr>
        <w:t>Geopark</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Meratus. Goa Liang Bangkai berbentuk perbukitan serta mempunyai hal yang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unik </w:t>
      </w:r>
      <w:proofErr w:type="spellStart"/>
      <w:r>
        <w:rPr>
          <w:rFonts w:ascii="Times New Roman" w:eastAsia="Times New Roman" w:hAnsi="Times New Roman" w:cs="Times New Roman"/>
          <w:sz w:val="24"/>
          <w:szCs w:val="24"/>
        </w:rPr>
        <w:t>didalam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liang bangkai ini. Di mana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ini cocok dengan namanya,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yakni liang bangkai maka tidak aneh jika tercium bau bangkai serta banyak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ada berkeliaran hewan di dalamnya dan </w:t>
      </w:r>
      <w:proofErr w:type="spellStart"/>
      <w:r>
        <w:rPr>
          <w:rFonts w:ascii="Times New Roman" w:eastAsia="Times New Roman" w:hAnsi="Times New Roman" w:cs="Times New Roman"/>
          <w:sz w:val="24"/>
          <w:szCs w:val="24"/>
        </w:rPr>
        <w:t>didalam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tersebut ada danau kecil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dan sangat jernih sekali. Menurut para ahli sejarah, dahulu kala Goa Liang ini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pula sempat di huni oleh manusia purba kurang lebih pada masa 3.000 SM.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Pecahan batu dan sisa perlengkapan rumah tangga, serta artefak kerangka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tulang manusia purba menjadi bukti sejarah yang masih ada sampai saat ini.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Tidak hanya itu ditemui pula berbagai macam gambar purba di dalam bilik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Goa Liang Bangkai.</w:t>
      </w:r>
    </w:p>
    <w:p w14:paraId="2FB4B43A" w14:textId="77777777" w:rsidR="00E559D4" w:rsidRDefault="00000000">
      <w:pPr>
        <w:spacing w:after="0" w:line="240" w:lineRule="auto"/>
        <w:ind w:hanging="2"/>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 xml:space="preserve">            Goa Liang Bangkai memiliki keunikan dan ciri khas tersendiri sebagai salah satu daya Tarik pesona </w:t>
      </w:r>
      <w:proofErr w:type="spellStart"/>
      <w:r>
        <w:rPr>
          <w:rFonts w:ascii="Times New Roman" w:eastAsia="Times New Roman" w:hAnsi="Times New Roman" w:cs="Times New Roman"/>
          <w:sz w:val="24"/>
          <w:szCs w:val="24"/>
        </w:rPr>
        <w:t>wisata.Goa</w:t>
      </w:r>
      <w:proofErr w:type="spellEnd"/>
      <w:r>
        <w:rPr>
          <w:rFonts w:ascii="Times New Roman" w:eastAsia="Times New Roman" w:hAnsi="Times New Roman" w:cs="Times New Roman"/>
          <w:sz w:val="24"/>
          <w:szCs w:val="24"/>
        </w:rPr>
        <w:t xml:space="preserve"> Liang Bangkai ini memiliki ciri khas tersendiri, yaitu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di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dalam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yang luas tersebut terdapat pula beberapa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adalah Goa Purba. Goa Liang Bangkai merupakan satu dari sekian banyak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purba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tertua yang ada di Indonesia. Dari penemuan fosil, atau riset yang pernah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dilakukan di Goa Liang Bangkai, diperkirakan umur Goa Liang Bangkai tidak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kurang dari 3000 tahun. Bukan hanya itu saja, diduga </w:t>
      </w:r>
      <w:proofErr w:type="spellStart"/>
      <w:r>
        <w:rPr>
          <w:rFonts w:ascii="Times New Roman" w:eastAsia="Times New Roman" w:hAnsi="Times New Roman" w:cs="Times New Roman"/>
          <w:sz w:val="24"/>
          <w:szCs w:val="24"/>
        </w:rPr>
        <w:t>komplek</w:t>
      </w:r>
      <w:proofErr w:type="spellEnd"/>
      <w:r>
        <w:rPr>
          <w:rFonts w:ascii="Times New Roman" w:eastAsia="Times New Roman" w:hAnsi="Times New Roman" w:cs="Times New Roman"/>
          <w:sz w:val="24"/>
          <w:szCs w:val="24"/>
        </w:rPr>
        <w:t xml:space="preserve"> Goa Liang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Bangkai pada saat itu sangat dimungkinkan sebagai salah-satu pusat kota,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atau lokasi penting di jamannya. Hal tersebut dikuatkan dengan keberadaan 7</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lainnya, fosil, serta tulisan, dan gambar – gambar yang tertera pada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dinding </w:t>
      </w:r>
      <w:proofErr w:type="spellStart"/>
      <w:r>
        <w:rPr>
          <w:rFonts w:ascii="Times New Roman" w:eastAsia="Times New Roman" w:hAnsi="Times New Roman" w:cs="Times New Roman"/>
          <w:sz w:val="24"/>
          <w:szCs w:val="24"/>
        </w:rPr>
        <w:t>goa.Pada</w:t>
      </w:r>
      <w:proofErr w:type="spellEnd"/>
      <w:r>
        <w:rPr>
          <w:rFonts w:ascii="Times New Roman" w:eastAsia="Times New Roman" w:hAnsi="Times New Roman" w:cs="Times New Roman"/>
          <w:sz w:val="24"/>
          <w:szCs w:val="24"/>
        </w:rPr>
        <w:t xml:space="preserve"> Goa Liang Bangkai terdapat 7 Goa dan 11 Lubang.  Dan daya tarik selanjutnya dari Goa Liang Bangkai adalah keberadaan Goa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lainnya , yang memiliki nama tersendiri. Di antaranya  adalah Goa Tujuh </w:t>
      </w:r>
      <w:proofErr w:type="spellStart"/>
      <w:r>
        <w:rPr>
          <w:rFonts w:ascii="Times New Roman" w:eastAsia="Times New Roman" w:hAnsi="Times New Roman" w:cs="Times New Roman"/>
          <w:sz w:val="24"/>
          <w:szCs w:val="24"/>
        </w:rPr>
        <w:t>Pintu,Goa</w:t>
      </w:r>
      <w:proofErr w:type="spellEnd"/>
      <w:r>
        <w:rPr>
          <w:rFonts w:ascii="Times New Roman" w:eastAsia="Times New Roman" w:hAnsi="Times New Roman" w:cs="Times New Roman"/>
          <w:sz w:val="24"/>
          <w:szCs w:val="24"/>
        </w:rPr>
        <w:t xml:space="preserve"> Kelelawar ,Goa Candi , Goa </w:t>
      </w:r>
      <w:proofErr w:type="spellStart"/>
      <w:r>
        <w:rPr>
          <w:rFonts w:ascii="Times New Roman" w:eastAsia="Times New Roman" w:hAnsi="Times New Roman" w:cs="Times New Roman"/>
          <w:sz w:val="24"/>
          <w:szCs w:val="24"/>
        </w:rPr>
        <w:t>Batumuda</w:t>
      </w:r>
      <w:proofErr w:type="spellEnd"/>
      <w:r>
        <w:rPr>
          <w:rFonts w:ascii="Times New Roman" w:eastAsia="Times New Roman" w:hAnsi="Times New Roman" w:cs="Times New Roman"/>
          <w:sz w:val="24"/>
          <w:szCs w:val="24"/>
        </w:rPr>
        <w:t xml:space="preserve"> dan Goa Putri.</w:t>
      </w:r>
    </w:p>
    <w:p w14:paraId="4272E7DE" w14:textId="77777777" w:rsidR="00E559D4" w:rsidRDefault="00E559D4">
      <w:pPr>
        <w:spacing w:after="0" w:line="240" w:lineRule="auto"/>
        <w:ind w:hanging="2"/>
        <w:jc w:val="both"/>
        <w:rPr>
          <w:rFonts w:ascii="Times New Roman" w:eastAsia="Times New Roman" w:hAnsi="Times New Roman" w:cs="Times New Roman"/>
          <w:sz w:val="24"/>
          <w:szCs w:val="24"/>
        </w:rPr>
      </w:pPr>
    </w:p>
    <w:p w14:paraId="4D35FE79" w14:textId="77777777" w:rsidR="00E559D4" w:rsidRDefault="00000000">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Pembahasan Hasil Penelitian</w:t>
      </w:r>
    </w:p>
    <w:p w14:paraId="2B704518"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Dinas Kebudayaan Kepemudaan Olahraga dan Pariwisata Kabupaten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Tanah Bumbu melakukan beberapa kegiatan di objek wisata Goa Liang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Bangkai yang dilaksanakan pada tahun 2022, kegiatan yang pernah penulis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ikuti yaitu </w:t>
      </w:r>
      <w:proofErr w:type="spellStart"/>
      <w:r>
        <w:rPr>
          <w:rFonts w:ascii="Times New Roman" w:eastAsia="Times New Roman" w:hAnsi="Times New Roman" w:cs="Times New Roman"/>
          <w:sz w:val="24"/>
          <w:szCs w:val="24"/>
        </w:rPr>
        <w:t>Survey</w:t>
      </w:r>
      <w:proofErr w:type="spellEnd"/>
      <w:r>
        <w:rPr>
          <w:rFonts w:ascii="Times New Roman" w:eastAsia="Times New Roman" w:hAnsi="Times New Roman" w:cs="Times New Roman"/>
          <w:sz w:val="24"/>
          <w:szCs w:val="24"/>
        </w:rPr>
        <w:t xml:space="preserve"> Lokasi Wisata dan Pelatihan Destinasi Wisata .</w:t>
      </w:r>
      <w:proofErr w:type="spellStart"/>
      <w:r>
        <w:rPr>
          <w:rFonts w:ascii="Times New Roman" w:eastAsia="Times New Roman" w:hAnsi="Times New Roman" w:cs="Times New Roman"/>
          <w:sz w:val="24"/>
          <w:szCs w:val="24"/>
        </w:rPr>
        <w:t>Survey</w:t>
      </w:r>
      <w:proofErr w:type="spellEnd"/>
      <w:r>
        <w:rPr>
          <w:rFonts w:ascii="Times New Roman" w:eastAsia="Times New Roman" w:hAnsi="Times New Roman" w:cs="Times New Roman"/>
          <w:sz w:val="24"/>
          <w:szCs w:val="24"/>
        </w:rPr>
        <w:t xml:space="preserve"> Lokasi Wisata diadakan oleh Dinas Kebudayaan Kepemudaan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Olahraga dan Pariwisata Kabupaten Tanah Bumbu pada Bidang Destinasi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Wisata yang dilakukan selama 1 hari penuh di objek Wisata Goa Liang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Bangkai. Pada acara tersebut penulis ditunjuk sebagai pewawancara untuk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menanyakan keadaan seputar destinasi wisata Goa Liang Bangkai terhadap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salah satu pengelola objek wisata tersebut. Perjalanan menuju destinasi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dilakukan dari pukul 09.00- 16.00 WITA berangkat dari Dinas Kebudayaan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Kepemudaan Olahraga dan Pariwisata Kabupaten Tanah Bumbu dengan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menggunakan transportasi yaitu mobil Dinas.</w:t>
      </w:r>
    </w:p>
    <w:p w14:paraId="0D177B18" w14:textId="77777777" w:rsidR="00E559D4"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Pelatihan Destinasi Wisata diadakan oleh Dinas Kebudayaan Kepemudaan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Olahraga dan Pariwisata Kabupaten Tanah Bumbu, lokasi acara diadakan di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Goa Liang Bangkai yang dilaksanakan selama 1 hari penuh dan dihadiri oleh</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Kementrian</w:t>
      </w:r>
      <w:proofErr w:type="spellEnd"/>
      <w:r>
        <w:rPr>
          <w:rFonts w:ascii="Times New Roman" w:eastAsia="Times New Roman" w:hAnsi="Times New Roman" w:cs="Times New Roman"/>
          <w:sz w:val="24"/>
          <w:szCs w:val="24"/>
        </w:rPr>
        <w:t xml:space="preserve"> Pariwisata serta didampingi oleh sekelompok </w:t>
      </w:r>
      <w:proofErr w:type="spellStart"/>
      <w:r>
        <w:rPr>
          <w:rFonts w:ascii="Times New Roman" w:eastAsia="Times New Roman" w:hAnsi="Times New Roman" w:cs="Times New Roman"/>
          <w:sz w:val="24"/>
          <w:szCs w:val="24"/>
        </w:rPr>
        <w:t>Pokdarwis</w:t>
      </w:r>
      <w:proofErr w:type="spellEnd"/>
      <w:r>
        <w:rPr>
          <w:rFonts w:ascii="Times New Roman" w:eastAsia="Times New Roman" w:hAnsi="Times New Roman" w:cs="Times New Roman"/>
          <w:sz w:val="24"/>
          <w:szCs w:val="24"/>
        </w:rPr>
        <w:t xml:space="preserve"> dari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destinasi tersebut dan </w:t>
      </w:r>
      <w:proofErr w:type="spellStart"/>
      <w:r>
        <w:rPr>
          <w:rFonts w:ascii="Times New Roman" w:eastAsia="Times New Roman" w:hAnsi="Times New Roman" w:cs="Times New Roman"/>
          <w:sz w:val="24"/>
          <w:szCs w:val="24"/>
        </w:rPr>
        <w:t>staff</w:t>
      </w:r>
      <w:proofErr w:type="spellEnd"/>
      <w:r>
        <w:rPr>
          <w:rFonts w:ascii="Times New Roman" w:eastAsia="Times New Roman" w:hAnsi="Times New Roman" w:cs="Times New Roman"/>
          <w:sz w:val="24"/>
          <w:szCs w:val="24"/>
        </w:rPr>
        <w:t xml:space="preserve"> bidang destinasi wisata. Acara pelatihan ini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bertujuan untuk membina dan memberikan wawasan seputar keunggulan di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setiap destinasi yang ada guna menarik kunjungan wisatawan yang datang,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karena seorang pemandu wisata adalah sebuah cerminan bagi wisatawan yang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hadir. Apabila seorang pemandu berhasil memberikan informasi dan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penjelasan yang baik dan benar maka wisatawan terkesan dalam setiap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kunjungannya.</w:t>
      </w:r>
    </w:p>
    <w:p w14:paraId="58DA053C" w14:textId="77777777" w:rsidR="00E559D4" w:rsidRDefault="00000000">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Analisa Data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Berdasarkan penelitian pada tahun 2022 di objek   wisata      Goa </w:t>
      </w:r>
      <w:proofErr w:type="spellStart"/>
      <w:r>
        <w:rPr>
          <w:rFonts w:ascii="Times New Roman" w:eastAsia="Times New Roman" w:hAnsi="Times New Roman" w:cs="Times New Roman"/>
          <w:color w:val="000000"/>
          <w:sz w:val="24"/>
          <w:szCs w:val="24"/>
        </w:rPr>
        <w:t>LiangBangkai</w:t>
      </w:r>
      <w:proofErr w:type="spellEnd"/>
      <w:r>
        <w:rPr>
          <w:rFonts w:ascii="Times New Roman" w:eastAsia="Times New Roman" w:hAnsi="Times New Roman" w:cs="Times New Roman"/>
          <w:color w:val="000000"/>
          <w:sz w:val="24"/>
          <w:szCs w:val="24"/>
        </w:rPr>
        <w:t xml:space="preserve"> Kabupaten Tanah Bumbu, berpotensi menarik minat </w:t>
      </w:r>
      <w:proofErr w:type="spellStart"/>
      <w:r>
        <w:rPr>
          <w:rFonts w:ascii="Times New Roman" w:eastAsia="Times New Roman" w:hAnsi="Times New Roman" w:cs="Times New Roman"/>
          <w:color w:val="000000"/>
          <w:sz w:val="24"/>
          <w:szCs w:val="24"/>
        </w:rPr>
        <w:t>wisatawa</w:t>
      </w:r>
      <w:proofErr w:type="spellEnd"/>
      <w:r>
        <w:rPr>
          <w:rFonts w:ascii="Times New Roman" w:eastAsia="Times New Roman" w:hAnsi="Times New Roman" w:cs="Times New Roman"/>
          <w:color w:val="000000"/>
          <w:sz w:val="24"/>
          <w:szCs w:val="24"/>
        </w:rPr>
        <w:t xml:space="preserve"> lokal. Pihak yang terkait seperti Pemerintah Daerah, Masyarakat dan Kelompok Sadar Wisata bisa saling menjaga dan berinovasi untuk memajukan tempat wisatanya. Dengan terus berupaya memajukan melalui pihak-pihak terkait maka akan terwujudnya target kunjungan wisata yang maksimal. Strategi pengembangan pada objek wisata Goa Liang Bangkai yang dilakukan oleh Dinas Kebudayaan Kepemudaan Olahraga dan Pariwisata Kabupaten Tanah Bumbu serta Pengelola objek wisata tersebut dalam meningkatkan kunjungan wisatawan </w:t>
      </w:r>
      <w:proofErr w:type="spellStart"/>
      <w:r>
        <w:rPr>
          <w:rFonts w:ascii="Times New Roman" w:eastAsia="Times New Roman" w:hAnsi="Times New Roman" w:cs="Times New Roman"/>
          <w:color w:val="000000"/>
          <w:sz w:val="24"/>
          <w:szCs w:val="24"/>
        </w:rPr>
        <w:t>sangatlah</w:t>
      </w:r>
      <w:proofErr w:type="spellEnd"/>
      <w:r>
        <w:rPr>
          <w:rFonts w:ascii="Times New Roman" w:eastAsia="Times New Roman" w:hAnsi="Times New Roman" w:cs="Times New Roman"/>
          <w:color w:val="000000"/>
          <w:sz w:val="24"/>
          <w:szCs w:val="24"/>
        </w:rPr>
        <w:t xml:space="preserve"> baik, peran yang sudah dilakukan pihak pemerintah yaitu mempromosikan destinasi tersebut melalui media sosial dan di publikasikan seperti </w:t>
      </w:r>
      <w:proofErr w:type="spellStart"/>
      <w:r>
        <w:rPr>
          <w:rFonts w:ascii="Times New Roman" w:eastAsia="Times New Roman" w:hAnsi="Times New Roman" w:cs="Times New Roman"/>
          <w:color w:val="000000"/>
          <w:sz w:val="24"/>
          <w:szCs w:val="24"/>
        </w:rPr>
        <w:t>instagram</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facebook</w:t>
      </w:r>
      <w:proofErr w:type="spellEnd"/>
      <w:r>
        <w:rPr>
          <w:rFonts w:ascii="Times New Roman" w:eastAsia="Times New Roman" w:hAnsi="Times New Roman" w:cs="Times New Roman"/>
          <w:color w:val="000000"/>
          <w:sz w:val="24"/>
          <w:szCs w:val="24"/>
        </w:rPr>
        <w:t>.</w:t>
      </w:r>
    </w:p>
    <w:p w14:paraId="3F07AD82" w14:textId="77777777" w:rsidR="00E559D4" w:rsidRDefault="00000000">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Pengembangan objek wisata Goa Liang Bangkai di Desa Dukuh </w:t>
      </w:r>
      <w:proofErr w:type="spellStart"/>
      <w:r>
        <w:rPr>
          <w:rFonts w:ascii="Times New Roman" w:eastAsia="Times New Roman" w:hAnsi="Times New Roman" w:cs="Times New Roman"/>
          <w:color w:val="000000"/>
          <w:sz w:val="24"/>
          <w:szCs w:val="24"/>
        </w:rPr>
        <w:t>Rejo</w:t>
      </w:r>
      <w:proofErr w:type="spellEnd"/>
      <w:r>
        <w:rPr>
          <w:rFonts w:ascii="Times New Roman" w:eastAsia="Times New Roman" w:hAnsi="Times New Roman" w:cs="Times New Roman"/>
          <w:color w:val="000000"/>
          <w:sz w:val="24"/>
          <w:szCs w:val="24"/>
        </w:rPr>
        <w:t xml:space="preserve"> Kabupaten Tanah Bumbu menjadi fokus utama bagi penulis dalam penelitian ini. Hasil penelitian ini merupakan penjelasan yang di sampaikan oleh </w:t>
      </w:r>
      <w:proofErr w:type="spellStart"/>
      <w:r>
        <w:rPr>
          <w:rFonts w:ascii="Times New Roman" w:eastAsia="Times New Roman" w:hAnsi="Times New Roman" w:cs="Times New Roman"/>
          <w:color w:val="000000"/>
          <w:sz w:val="24"/>
          <w:szCs w:val="24"/>
        </w:rPr>
        <w:t>staff</w:t>
      </w:r>
      <w:proofErr w:type="spellEnd"/>
      <w:r>
        <w:rPr>
          <w:rFonts w:ascii="Times New Roman" w:eastAsia="Times New Roman" w:hAnsi="Times New Roman" w:cs="Times New Roman"/>
          <w:color w:val="000000"/>
          <w:sz w:val="24"/>
          <w:szCs w:val="24"/>
        </w:rPr>
        <w:t xml:space="preserve"> bidang Kebudayaan Kepemudaan Olahraga dan Pariwisata Kabupaten Tanah Bumbu dalam meningkatkan kunjungan wisatawan.</w:t>
      </w:r>
    </w:p>
    <w:p w14:paraId="24981E7C" w14:textId="77777777" w:rsidR="00E559D4" w:rsidRDefault="0000000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         </w:t>
      </w:r>
      <w:r>
        <w:rPr>
          <w:rFonts w:ascii="Times New Roman" w:eastAsia="Times New Roman" w:hAnsi="Times New Roman" w:cs="Times New Roman"/>
          <w:color w:val="000000"/>
          <w:sz w:val="24"/>
          <w:szCs w:val="24"/>
        </w:rPr>
        <w:t xml:space="preserve">Bagaimana strategi pengembangan Goa Liang Bangkai dalam meningkatkan kunjungan wisatawan pada saat ini? Dinas Kebudayaan Kepemudaan Olahraga dan Pariwisata Kabupaten Tanah Bumbu memiliki 6 bidang utama yaitu Sekretariat, Bidang Destinasi Wisata, Kebudayaan, Bidang Olahraga dan Bidang Ekonomi Kreatif. Bidang tersebut mempunyai peranan masing-masing dalam melaksanakan tugas tentang kepariwisataan Kabupaten Tanah Bumbu. Saat </w:t>
      </w:r>
      <w:proofErr w:type="spellStart"/>
      <w:r>
        <w:rPr>
          <w:rFonts w:ascii="Times New Roman" w:eastAsia="Times New Roman" w:hAnsi="Times New Roman" w:cs="Times New Roman"/>
          <w:color w:val="000000"/>
          <w:sz w:val="24"/>
          <w:szCs w:val="24"/>
        </w:rPr>
        <w:t>ini,strategi</w:t>
      </w:r>
      <w:proofErr w:type="spellEnd"/>
      <w:r>
        <w:rPr>
          <w:rFonts w:ascii="Times New Roman" w:eastAsia="Times New Roman" w:hAnsi="Times New Roman" w:cs="Times New Roman"/>
          <w:color w:val="000000"/>
          <w:sz w:val="24"/>
          <w:szCs w:val="24"/>
        </w:rPr>
        <w:t xml:space="preserve"> pengembangan di objek wisata Goa Liang Bangkai sejauh ini sudah sangat baik dan cukup efektif mengingat setiap tahunnya selalu ada pembenahan, renovasi dan pembaharuan </w:t>
      </w:r>
      <w:proofErr w:type="spellStart"/>
      <w:r>
        <w:rPr>
          <w:rFonts w:ascii="Times New Roman" w:eastAsia="Times New Roman" w:hAnsi="Times New Roman" w:cs="Times New Roman"/>
          <w:color w:val="000000"/>
          <w:sz w:val="24"/>
          <w:szCs w:val="24"/>
        </w:rPr>
        <w:t>insfratruktur</w:t>
      </w:r>
      <w:proofErr w:type="spellEnd"/>
      <w:r>
        <w:rPr>
          <w:rFonts w:ascii="Times New Roman" w:eastAsia="Times New Roman" w:hAnsi="Times New Roman" w:cs="Times New Roman"/>
          <w:color w:val="000000"/>
          <w:sz w:val="24"/>
          <w:szCs w:val="24"/>
        </w:rPr>
        <w:t xml:space="preserve"> secara berkala di </w:t>
      </w:r>
      <w:proofErr w:type="spellStart"/>
      <w:r>
        <w:rPr>
          <w:rFonts w:ascii="Times New Roman" w:eastAsia="Times New Roman" w:hAnsi="Times New Roman" w:cs="Times New Roman"/>
          <w:color w:val="000000"/>
          <w:sz w:val="24"/>
          <w:szCs w:val="24"/>
        </w:rPr>
        <w:t>sekitaran</w:t>
      </w:r>
      <w:proofErr w:type="spellEnd"/>
      <w:r>
        <w:rPr>
          <w:rFonts w:ascii="Times New Roman" w:eastAsia="Times New Roman" w:hAnsi="Times New Roman" w:cs="Times New Roman"/>
          <w:color w:val="000000"/>
          <w:sz w:val="24"/>
          <w:szCs w:val="24"/>
        </w:rPr>
        <w:t xml:space="preserve"> lokasi tersebut dan juga untuk akses menuju lokasi tersebut sudah cukup bagus dengan beberapa jalan yang sudah di aspal. Dinas Kebudayaan Kepemudaan Olahraga dan Pariwisata juga menyediakan pemandu wisata yang siap memberikan informasi kepada wisatawan yang berkunjung di Goa Liang Bangkai.</w:t>
      </w:r>
    </w:p>
    <w:p w14:paraId="7AD62EBE" w14:textId="77777777" w:rsidR="00E559D4" w:rsidRDefault="0000000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Kemudian, untuk setiap fasilitas yang ada sudah cukup memadai seperti toilet umum, </w:t>
      </w:r>
      <w:proofErr w:type="spellStart"/>
      <w:r>
        <w:rPr>
          <w:rFonts w:ascii="Times New Roman" w:eastAsia="Times New Roman" w:hAnsi="Times New Roman" w:cs="Times New Roman"/>
          <w:color w:val="000000"/>
          <w:sz w:val="24"/>
          <w:szCs w:val="24"/>
        </w:rPr>
        <w:t>musholla</w:t>
      </w:r>
      <w:proofErr w:type="spellEnd"/>
      <w:r>
        <w:rPr>
          <w:rFonts w:ascii="Times New Roman" w:eastAsia="Times New Roman" w:hAnsi="Times New Roman" w:cs="Times New Roman"/>
          <w:color w:val="000000"/>
          <w:sz w:val="24"/>
          <w:szCs w:val="24"/>
        </w:rPr>
        <w:t xml:space="preserve">, kantor informasi, panggung, </w:t>
      </w:r>
      <w:proofErr w:type="spellStart"/>
      <w:r>
        <w:rPr>
          <w:rFonts w:ascii="Times New Roman" w:eastAsia="Times New Roman" w:hAnsi="Times New Roman" w:cs="Times New Roman"/>
          <w:color w:val="000000"/>
          <w:sz w:val="24"/>
          <w:szCs w:val="24"/>
        </w:rPr>
        <w:t>gajebo</w:t>
      </w:r>
      <w:proofErr w:type="spellEnd"/>
      <w:r>
        <w:rPr>
          <w:rFonts w:ascii="Times New Roman" w:eastAsia="Times New Roman" w:hAnsi="Times New Roman" w:cs="Times New Roman"/>
          <w:color w:val="000000"/>
          <w:sz w:val="24"/>
          <w:szCs w:val="24"/>
        </w:rPr>
        <w:t xml:space="preserve">, tempat sampah, </w:t>
      </w:r>
      <w:proofErr w:type="spellStart"/>
      <w:r>
        <w:rPr>
          <w:rFonts w:ascii="Times New Roman" w:eastAsia="Times New Roman" w:hAnsi="Times New Roman" w:cs="Times New Roman"/>
          <w:color w:val="000000"/>
          <w:sz w:val="24"/>
          <w:szCs w:val="24"/>
        </w:rPr>
        <w:t>dancendramata</w:t>
      </w:r>
      <w:proofErr w:type="spellEnd"/>
      <w:r>
        <w:rPr>
          <w:rFonts w:ascii="Times New Roman" w:eastAsia="Times New Roman" w:hAnsi="Times New Roman" w:cs="Times New Roman"/>
          <w:color w:val="000000"/>
          <w:sz w:val="24"/>
          <w:szCs w:val="24"/>
        </w:rPr>
        <w:t xml:space="preserve"> yang menjadi ciri khas destinasi tersebut, hal ini merupakan salah satu strategi yang dilakukan oleh pengelola objek wisata dan pihak dinas guna menarik minat wisatawan yang datang serta meningkatkan kunjungan wisatawan. Daya tarik wisata Goa Liang Bangkai pada umumnya banyak diminati wisatawan </w:t>
      </w:r>
      <w:proofErr w:type="spellStart"/>
      <w:r>
        <w:rPr>
          <w:rFonts w:ascii="Times New Roman" w:eastAsia="Times New Roman" w:hAnsi="Times New Roman" w:cs="Times New Roman"/>
          <w:color w:val="000000"/>
          <w:sz w:val="24"/>
          <w:szCs w:val="24"/>
        </w:rPr>
        <w:t>diakarenakan</w:t>
      </w:r>
      <w:proofErr w:type="spellEnd"/>
      <w:r>
        <w:rPr>
          <w:rFonts w:ascii="Times New Roman" w:eastAsia="Times New Roman" w:hAnsi="Times New Roman" w:cs="Times New Roman"/>
          <w:color w:val="000000"/>
          <w:sz w:val="24"/>
          <w:szCs w:val="24"/>
        </w:rPr>
        <w:t xml:space="preserve"> tempatnya yang masih asri, ukiran serta fosil-fosil prasejarah yang ditemukan dalam </w:t>
      </w:r>
      <w:proofErr w:type="spellStart"/>
      <w:r>
        <w:rPr>
          <w:rFonts w:ascii="Times New Roman" w:eastAsia="Times New Roman" w:hAnsi="Times New Roman" w:cs="Times New Roman"/>
          <w:color w:val="000000"/>
          <w:sz w:val="24"/>
          <w:szCs w:val="24"/>
        </w:rPr>
        <w:t>goa</w:t>
      </w:r>
      <w:proofErr w:type="spellEnd"/>
      <w:r>
        <w:rPr>
          <w:rFonts w:ascii="Times New Roman" w:eastAsia="Times New Roman" w:hAnsi="Times New Roman" w:cs="Times New Roman"/>
          <w:color w:val="000000"/>
          <w:sz w:val="24"/>
          <w:szCs w:val="24"/>
        </w:rPr>
        <w:t xml:space="preserve"> tersebut sehingga memiliki keindahan tersendiri, karena lokasi ini strategis sehingga sering dijadikan tempat untuk berkemah/camping bagi para pecinta alam dan juga sebagai tempat wisata edukasi pelajar </w:t>
      </w:r>
      <w:proofErr w:type="spellStart"/>
      <w:r>
        <w:rPr>
          <w:rFonts w:ascii="Times New Roman" w:eastAsia="Times New Roman" w:hAnsi="Times New Roman" w:cs="Times New Roman"/>
          <w:color w:val="000000"/>
          <w:sz w:val="24"/>
          <w:szCs w:val="24"/>
        </w:rPr>
        <w:t>disekitar</w:t>
      </w:r>
      <w:proofErr w:type="spellEnd"/>
      <w:r>
        <w:rPr>
          <w:rFonts w:ascii="Times New Roman" w:eastAsia="Times New Roman" w:hAnsi="Times New Roman" w:cs="Times New Roman"/>
          <w:color w:val="000000"/>
          <w:sz w:val="24"/>
          <w:szCs w:val="24"/>
        </w:rPr>
        <w:t xml:space="preserve"> daerah objek wisata tersebut. Bagaimana strategi pengembangan Goa Liang Bangkai dalam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meningkatkan kunjungan wisatawan yang seharusnya?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Menurut M. Liga Suryadana dalam Putra (2019:18) ada beberapa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komponen dasar pariwisata yang harus diperhatikan dalam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pengembangan pariwisata yaitu sebagai berikut:</w:t>
      </w:r>
    </w:p>
    <w:p w14:paraId="05CC3BF8" w14:textId="77777777" w:rsidR="00E559D4" w:rsidRDefault="00000000">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Daya Tarik, Daya tarik wisata memiliki kekuatan tersendiri sebagai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komponen pariwisata karena dapat memunculkan motivasi bagi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wisatawan dan menarik wisatawan untuk melakukan perjalanan wisata.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Yang indikatornya mencakup </w:t>
      </w:r>
      <w:proofErr w:type="spellStart"/>
      <w:r>
        <w:rPr>
          <w:rFonts w:ascii="Times New Roman" w:eastAsia="Times New Roman" w:hAnsi="Times New Roman" w:cs="Times New Roman"/>
          <w:color w:val="000000"/>
          <w:sz w:val="24"/>
          <w:szCs w:val="24"/>
        </w:rPr>
        <w:t>Something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See</w:t>
      </w:r>
      <w:proofErr w:type="spellEnd"/>
      <w:r>
        <w:rPr>
          <w:rFonts w:ascii="Times New Roman" w:eastAsia="Times New Roman" w:hAnsi="Times New Roman" w:cs="Times New Roman"/>
          <w:color w:val="000000"/>
          <w:sz w:val="24"/>
          <w:szCs w:val="24"/>
        </w:rPr>
        <w:t xml:space="preserve"> adalah objek wisata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tersebut harus mempunyai sesuatu yang bisa dilihat atau dijadikan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tontonan oleh pengunjung wisata. </w:t>
      </w:r>
      <w:proofErr w:type="spellStart"/>
      <w:r>
        <w:rPr>
          <w:rFonts w:ascii="Times New Roman" w:eastAsia="Times New Roman" w:hAnsi="Times New Roman" w:cs="Times New Roman"/>
          <w:color w:val="000000"/>
          <w:sz w:val="24"/>
          <w:szCs w:val="24"/>
        </w:rPr>
        <w:t>Something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Do adalah agar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wisatawan bisa melakukan sesuatu yang berguna untuk memberikan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perasaan senang, bahagia, dan </w:t>
      </w:r>
      <w:proofErr w:type="spellStart"/>
      <w:r>
        <w:rPr>
          <w:rFonts w:ascii="Times New Roman" w:eastAsia="Times New Roman" w:hAnsi="Times New Roman" w:cs="Times New Roman"/>
          <w:color w:val="000000"/>
          <w:sz w:val="24"/>
          <w:szCs w:val="24"/>
        </w:rPr>
        <w:t>relax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Something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Buy</w:t>
      </w:r>
      <w:proofErr w:type="spellEnd"/>
      <w:r>
        <w:rPr>
          <w:rFonts w:ascii="Times New Roman" w:eastAsia="Times New Roman" w:hAnsi="Times New Roman" w:cs="Times New Roman"/>
          <w:color w:val="000000"/>
          <w:sz w:val="24"/>
          <w:szCs w:val="24"/>
        </w:rPr>
        <w:t xml:space="preserve"> adalah fasilitas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untuk wisatawan berbelanja yang pada umumnya adalah ciri khas atau</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ikon dari daerah tersebut sehingga bisa dijadikan sebagai oleh-oleh.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Aksesibilitas, Dalam hal ini dimaksudkan agar wisatawan domestik dan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mancanegara dapat dengan mudah mencapai tempat wisata tersebut.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objek wisata dapat dijadikan sebagai salah satu objek wisata yang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menarik, maka faktor yang sangat menunjang adalah kelengkapan dari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sarana dan prasarana objek wisata tersebut. Yang indikatornya mencakup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Jalan raya, Sistem telekomunikasi, Transportasi, Pelayanan (pos penjaga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objek wisata, pusat informasi).</w:t>
      </w:r>
    </w:p>
    <w:p w14:paraId="07253FD6" w14:textId="77777777" w:rsidR="00E559D4" w:rsidRDefault="0000000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Strategi pengembangan Goa Liang Bangkai dalam meningkatkan kunjungan wisatawan yang seharusnya bisa  ditingkatkan lagi yaitu</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dengan cara menentukan target pemasaran objek wisata Goa Liang Bangkai dengan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menyasar minat wisatawan dengan keunikan yang ada pada destinasi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tersebut yang mana pada wisata tersebut memiliki ciri khas yang sangat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indah seperti ukiran-ukiran atau fosil yang memiliki sejarah yang unik.</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Dengan tertujunya target tersebut maka jumlah wisatawan yang akan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datang akan mengalami peningkatan setiap tahunnya dengan inovasi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yang dilakukan oleh pihak pengelola Goa Liang Bangkai serta Dinas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Kebudayaan Kepemudaan Olahraga dan Pariwisata Kabupaten Tanah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Bumbu.</w:t>
      </w:r>
    </w:p>
    <w:p w14:paraId="3B0EA4B2" w14:textId="77777777" w:rsidR="00E559D4" w:rsidRDefault="0000000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Meningkatkan fasilitas-fasilitas yang ada seperti </w:t>
      </w:r>
      <w:proofErr w:type="spellStart"/>
      <w:r>
        <w:rPr>
          <w:rFonts w:ascii="Times New Roman" w:eastAsia="Times New Roman" w:hAnsi="Times New Roman" w:cs="Times New Roman"/>
          <w:color w:val="000000"/>
          <w:sz w:val="24"/>
          <w:szCs w:val="24"/>
        </w:rPr>
        <w:t>spot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poto</w:t>
      </w:r>
      <w:proofErr w:type="spellEnd"/>
      <w:r>
        <w:rPr>
          <w:rFonts w:ascii="Times New Roman" w:eastAsia="Times New Roman" w:hAnsi="Times New Roman" w:cs="Times New Roman"/>
          <w:color w:val="000000"/>
          <w:sz w:val="24"/>
          <w:szCs w:val="24"/>
        </w:rPr>
        <w:t xml:space="preserve"> yang menarik,</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perbaikan jalan yang masih belum maksimal serta penambahan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penerangan lampu yang ada di dalam </w:t>
      </w:r>
      <w:proofErr w:type="spellStart"/>
      <w:r>
        <w:rPr>
          <w:rFonts w:ascii="Times New Roman" w:eastAsia="Times New Roman" w:hAnsi="Times New Roman" w:cs="Times New Roman"/>
          <w:color w:val="000000"/>
          <w:sz w:val="24"/>
          <w:szCs w:val="24"/>
        </w:rPr>
        <w:t>goa</w:t>
      </w:r>
      <w:proofErr w:type="spellEnd"/>
      <w:r>
        <w:rPr>
          <w:rFonts w:ascii="Times New Roman" w:eastAsia="Times New Roman" w:hAnsi="Times New Roman" w:cs="Times New Roman"/>
          <w:color w:val="000000"/>
          <w:sz w:val="24"/>
          <w:szCs w:val="24"/>
        </w:rPr>
        <w:t>. Cara tersebut merupakan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strategi agar lebih menarik dan waktu </w:t>
      </w:r>
      <w:proofErr w:type="spellStart"/>
      <w:r>
        <w:rPr>
          <w:rFonts w:ascii="Times New Roman" w:eastAsia="Times New Roman" w:hAnsi="Times New Roman" w:cs="Times New Roman"/>
          <w:color w:val="000000"/>
          <w:sz w:val="24"/>
          <w:szCs w:val="24"/>
        </w:rPr>
        <w:t>pengunjungan</w:t>
      </w:r>
      <w:proofErr w:type="spellEnd"/>
      <w:r>
        <w:rPr>
          <w:rFonts w:ascii="Times New Roman" w:eastAsia="Times New Roman" w:hAnsi="Times New Roman" w:cs="Times New Roman"/>
          <w:color w:val="000000"/>
          <w:sz w:val="24"/>
          <w:szCs w:val="24"/>
        </w:rPr>
        <w:t xml:space="preserve"> wisata bisa lebih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lama dan memberikan kepuasan kepada wisatawan yang datang dengan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merasa puas serta membuatnya ingin kembali mengunjungi wisata Goa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Liang Bangkai dan tingkat kepuasan pengunjung dapat membuat mereka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merasakan kebanggaan dengan mengabadikan foto dan membagikannya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kepada teman-teman sosial </w:t>
      </w:r>
      <w:proofErr w:type="spellStart"/>
      <w:r>
        <w:rPr>
          <w:rFonts w:ascii="Times New Roman" w:eastAsia="Times New Roman" w:hAnsi="Times New Roman" w:cs="Times New Roman"/>
          <w:color w:val="000000"/>
          <w:sz w:val="24"/>
          <w:szCs w:val="24"/>
        </w:rPr>
        <w:t>medianya.Adapun</w:t>
      </w:r>
      <w:proofErr w:type="spellEnd"/>
      <w:r>
        <w:rPr>
          <w:rFonts w:ascii="Times New Roman" w:eastAsia="Times New Roman" w:hAnsi="Times New Roman" w:cs="Times New Roman"/>
          <w:color w:val="000000"/>
          <w:sz w:val="24"/>
          <w:szCs w:val="24"/>
        </w:rPr>
        <w:t xml:space="preserve"> beberapa cara </w:t>
      </w:r>
      <w:proofErr w:type="spellStart"/>
      <w:r>
        <w:rPr>
          <w:rFonts w:ascii="Times New Roman" w:eastAsia="Times New Roman" w:hAnsi="Times New Roman" w:cs="Times New Roman"/>
          <w:color w:val="000000"/>
          <w:sz w:val="24"/>
          <w:szCs w:val="24"/>
        </w:rPr>
        <w:t>mempromosikn</w:t>
      </w:r>
      <w:proofErr w:type="spellEnd"/>
      <w:r>
        <w:rPr>
          <w:rFonts w:ascii="Times New Roman" w:eastAsia="Times New Roman" w:hAnsi="Times New Roman" w:cs="Times New Roman"/>
          <w:color w:val="000000"/>
          <w:sz w:val="24"/>
          <w:szCs w:val="24"/>
        </w:rPr>
        <w:t xml:space="preserve"> wisata dengan cara sebagai berikut :</w:t>
      </w:r>
      <w:r>
        <w:rPr>
          <w:rFonts w:ascii="Times New Roman" w:eastAsia="Times New Roman" w:hAnsi="Times New Roman" w:cs="Times New Roman"/>
          <w:sz w:val="24"/>
          <w:szCs w:val="24"/>
        </w:rPr>
        <w:t xml:space="preserve">Memasarkan dengan aktif </w:t>
      </w:r>
      <w:proofErr w:type="spellStart"/>
      <w:r>
        <w:rPr>
          <w:rFonts w:ascii="Times New Roman" w:eastAsia="Times New Roman" w:hAnsi="Times New Roman" w:cs="Times New Roman"/>
          <w:sz w:val="24"/>
          <w:szCs w:val="24"/>
        </w:rPr>
        <w:t>diberbagai</w:t>
      </w:r>
      <w:proofErr w:type="spellEnd"/>
      <w:r>
        <w:rPr>
          <w:rFonts w:ascii="Times New Roman" w:eastAsia="Times New Roman" w:hAnsi="Times New Roman" w:cs="Times New Roman"/>
          <w:sz w:val="24"/>
          <w:szCs w:val="24"/>
        </w:rPr>
        <w:t xml:space="preserve"> macam sosial media merupakan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tempat terbaik dalam menarik wisatawan muda yang cenderung aktif</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diberbagai</w:t>
      </w:r>
      <w:proofErr w:type="spellEnd"/>
      <w:r>
        <w:rPr>
          <w:rFonts w:ascii="Times New Roman" w:eastAsia="Times New Roman" w:hAnsi="Times New Roman" w:cs="Times New Roman"/>
          <w:sz w:val="24"/>
          <w:szCs w:val="24"/>
        </w:rPr>
        <w:t xml:space="preserve"> media sosial, memberikan penjelasan tentang foto objek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seperti, lokasi tempat, harga tiket masuk, serta keunikan yang ada di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tempat wisata tersebut. Terus mengadakan lomba-lomba menarik oleh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pihak pengelola objek wisata Goa Liang Bangkai serta pihak Dinas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Kebudayaan Kepemudaan Olahraga dan Pariwisata Kabupaten Tanah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Bumbu seperti lomba </w:t>
      </w:r>
      <w:proofErr w:type="spellStart"/>
      <w:r>
        <w:rPr>
          <w:rFonts w:ascii="Times New Roman" w:eastAsia="Times New Roman" w:hAnsi="Times New Roman" w:cs="Times New Roman"/>
          <w:sz w:val="24"/>
          <w:szCs w:val="24"/>
        </w:rPr>
        <w:t>foto,video</w:t>
      </w:r>
      <w:proofErr w:type="spellEnd"/>
      <w:r>
        <w:rPr>
          <w:rFonts w:ascii="Times New Roman" w:eastAsia="Times New Roman" w:hAnsi="Times New Roman" w:cs="Times New Roman"/>
          <w:sz w:val="24"/>
          <w:szCs w:val="24"/>
        </w:rPr>
        <w:t xml:space="preserve"> yang bertema sejarah. Dengan strategi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tersebut maka tingkat wisatawan akan terus meningkat dan merasakan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sebuah </w:t>
      </w:r>
      <w:proofErr w:type="spellStart"/>
      <w:r>
        <w:rPr>
          <w:rFonts w:ascii="Times New Roman" w:eastAsia="Times New Roman" w:hAnsi="Times New Roman" w:cs="Times New Roman"/>
          <w:sz w:val="24"/>
          <w:szCs w:val="24"/>
        </w:rPr>
        <w:t>kebanggan</w:t>
      </w:r>
      <w:proofErr w:type="spellEnd"/>
      <w:r>
        <w:rPr>
          <w:rFonts w:ascii="Times New Roman" w:eastAsia="Times New Roman" w:hAnsi="Times New Roman" w:cs="Times New Roman"/>
          <w:sz w:val="24"/>
          <w:szCs w:val="24"/>
        </w:rPr>
        <w:t xml:space="preserve"> karena telah berkunjung ke Tanah Bumbu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terkhususnya di objek wisata Goa Liang Bangkai.</w:t>
      </w:r>
    </w:p>
    <w:p w14:paraId="3BD12418" w14:textId="77777777" w:rsidR="00E559D4" w:rsidRDefault="00000000">
      <w:pPr>
        <w:spacing w:before="240"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PENUTUP </w:t>
      </w:r>
    </w:p>
    <w:p w14:paraId="616287FB" w14:textId="77777777" w:rsidR="00E559D4" w:rsidRDefault="00000000">
      <w:pPr>
        <w:spacing w:before="240" w:after="0" w:line="240" w:lineRule="auto"/>
        <w:ind w:firstLine="0"/>
        <w:jc w:val="both"/>
        <w:rPr>
          <w:rFonts w:ascii="Times New Roman" w:eastAsia="Times New Roman" w:hAnsi="Times New Roman" w:cs="Times New Roman"/>
          <w:sz w:val="24"/>
          <w:szCs w:val="24"/>
        </w:rPr>
      </w:pPr>
      <w:r>
        <w:rPr>
          <w:b/>
          <w:sz w:val="24"/>
          <w:szCs w:val="24"/>
        </w:rPr>
        <w:t>Simpulan</w:t>
      </w:r>
    </w:p>
    <w:p w14:paraId="1C078B2B" w14:textId="77777777" w:rsidR="00E559D4" w:rsidRDefault="0000000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Strategi pemasaran yang dilakukan sekarang oleh pihak pengelola objek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wisata Goa Liang Bangkai dan Dinas Kebudayaan Kepemudaan Olahraga dan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Pariwisata Kabupaten Tanah Bumbu masih belum maksimal, diharapkan ada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tambahan strategi dalam pemasaran objek wisata tersebut. Walaupun setiap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bulan ada sedikit peningkatan, hal tersebut masih belum memuaskan.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Wisatawan yang datang tentu berharap perubahan yang ada, jadi setiap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mereka datang kembali ada perubahan yang terjadi ini tentu pihak masyarakat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dan pemerintah sangat diperlukan dalam melakukan inovasi-inovasi berkala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dalam perawatan dan perubahan musim wisata yang ada.</w:t>
      </w:r>
    </w:p>
    <w:p w14:paraId="6872A212" w14:textId="77777777" w:rsidR="00E559D4" w:rsidRDefault="00000000">
      <w:pPr>
        <w:numPr>
          <w:ilvl w:val="0"/>
          <w:numId w:val="1"/>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pemasaran yang akan datang diharapkan dapat diatasi dengan cara pemilihan strategi yang tepat dan promosi yang tepat sasaran seperti mempromosikan bersama-sama </w:t>
      </w:r>
      <w:proofErr w:type="spellStart"/>
      <w:r>
        <w:rPr>
          <w:rFonts w:ascii="Times New Roman" w:eastAsia="Times New Roman" w:hAnsi="Times New Roman" w:cs="Times New Roman"/>
          <w:sz w:val="24"/>
          <w:szCs w:val="24"/>
        </w:rPr>
        <w:t>diberbagai</w:t>
      </w:r>
      <w:proofErr w:type="spellEnd"/>
      <w:r>
        <w:rPr>
          <w:rFonts w:ascii="Times New Roman" w:eastAsia="Times New Roman" w:hAnsi="Times New Roman" w:cs="Times New Roman"/>
          <w:sz w:val="24"/>
          <w:szCs w:val="24"/>
        </w:rPr>
        <w:t xml:space="preserve"> kota maupun daerah minimal 3 kali dalam setahun untuk menstabilkan </w:t>
      </w:r>
      <w:proofErr w:type="spellStart"/>
      <w:r>
        <w:rPr>
          <w:rFonts w:ascii="Times New Roman" w:eastAsia="Times New Roman" w:hAnsi="Times New Roman" w:cs="Times New Roman"/>
          <w:sz w:val="24"/>
          <w:szCs w:val="24"/>
        </w:rPr>
        <w:t>dalan</w:t>
      </w:r>
      <w:proofErr w:type="spellEnd"/>
      <w:r>
        <w:rPr>
          <w:rFonts w:ascii="Times New Roman" w:eastAsia="Times New Roman" w:hAnsi="Times New Roman" w:cs="Times New Roman"/>
          <w:sz w:val="24"/>
          <w:szCs w:val="24"/>
        </w:rPr>
        <w:t xml:space="preserve"> peningkatan kunjungan wisatawan di objek wisata Goa Liang Bangkai. Serta memaksimalkan melalui media sosial karena hal ini sangat cepat untuk menyebarkan informasi mengenai keunikan dan keunggulan Tanah Bumbu khususnya wisata Goa Liang Bangkai.</w:t>
      </w:r>
    </w:p>
    <w:p w14:paraId="10C08840" w14:textId="77777777" w:rsidR="00E559D4" w:rsidRDefault="00E559D4">
      <w:pPr>
        <w:spacing w:after="0" w:line="240" w:lineRule="auto"/>
        <w:ind w:hanging="2"/>
        <w:rPr>
          <w:sz w:val="24"/>
          <w:szCs w:val="24"/>
        </w:rPr>
      </w:pPr>
    </w:p>
    <w:p w14:paraId="4537AE74" w14:textId="77777777" w:rsidR="00E559D4" w:rsidRDefault="00000000">
      <w:pPr>
        <w:numPr>
          <w:ilvl w:val="0"/>
          <w:numId w:val="4"/>
        </w:numPr>
        <w:spacing w:after="0" w:line="240" w:lineRule="auto"/>
        <w:ind w:left="0" w:hanging="2"/>
        <w:rPr>
          <w:sz w:val="24"/>
          <w:szCs w:val="24"/>
        </w:rPr>
      </w:pPr>
      <w:r>
        <w:rPr>
          <w:b/>
          <w:sz w:val="24"/>
          <w:szCs w:val="24"/>
        </w:rPr>
        <w:t>Saran</w:t>
      </w:r>
    </w:p>
    <w:p w14:paraId="042C829E" w14:textId="77777777" w:rsidR="00E559D4" w:rsidRDefault="00000000">
      <w:pPr>
        <w:spacing w:after="0" w:line="240" w:lineRule="auto"/>
        <w:ind w:firstLine="0"/>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Sebaiknya pihak pengelola wisata Goa Liang Bangkai dan Dinas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Kebudayaan Kepemudaan Olahraga dan Pariwisata Kabupaten Tanah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Bumbu bisa terus </w:t>
      </w:r>
      <w:proofErr w:type="spellStart"/>
      <w:r>
        <w:rPr>
          <w:rFonts w:ascii="Times New Roman" w:eastAsia="Times New Roman" w:hAnsi="Times New Roman" w:cs="Times New Roman"/>
          <w:sz w:val="24"/>
          <w:szCs w:val="24"/>
        </w:rPr>
        <w:t>bekerjasama</w:t>
      </w:r>
      <w:proofErr w:type="spellEnd"/>
      <w:r>
        <w:rPr>
          <w:rFonts w:ascii="Times New Roman" w:eastAsia="Times New Roman" w:hAnsi="Times New Roman" w:cs="Times New Roman"/>
          <w:sz w:val="24"/>
          <w:szCs w:val="24"/>
        </w:rPr>
        <w:t xml:space="preserve"> dalam melaksanakan acara-acara yang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berlokasi di objek wisata Goa Liang Bangkai guna menarik lebih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banyak lagi wisatawan yang masuk ke destinasi tersebut. Perlu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melibatkan mahasiswa atau para pecinta alam maupun masyarakat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setempat yang ada di berbagai daerah untuk ikut serta memeriahkan dan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menyebarkan informasi bahwa ada acara tentang keunikan dan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keunggulan wisata tersebut.</w:t>
      </w:r>
    </w:p>
    <w:p w14:paraId="3A9B9F25" w14:textId="77777777" w:rsidR="00E559D4" w:rsidRDefault="00000000">
      <w:pPr>
        <w:numPr>
          <w:ilvl w:val="0"/>
          <w:numId w:val="2"/>
        </w:numPr>
        <w:spacing w:after="0" w:line="240" w:lineRule="auto"/>
        <w:ind w:left="0" w:hanging="2"/>
        <w:rPr>
          <w:sz w:val="24"/>
          <w:szCs w:val="24"/>
        </w:rPr>
      </w:pPr>
      <w:r>
        <w:rPr>
          <w:sz w:val="24"/>
          <w:szCs w:val="24"/>
        </w:rPr>
        <w:t>Pihak pengelola wisata Goa Liang Bangkai juga menjalin</w:t>
      </w:r>
      <w:r>
        <w:rPr>
          <w:b/>
          <w:sz w:val="24"/>
          <w:szCs w:val="24"/>
        </w:rPr>
        <w:t xml:space="preserve"> </w:t>
      </w:r>
      <w:r>
        <w:rPr>
          <w:sz w:val="24"/>
          <w:szCs w:val="24"/>
        </w:rPr>
        <w:t xml:space="preserve">kerja sama dengan pihak-pihak </w:t>
      </w:r>
      <w:proofErr w:type="spellStart"/>
      <w:r>
        <w:rPr>
          <w:sz w:val="24"/>
          <w:szCs w:val="24"/>
        </w:rPr>
        <w:t>Tour</w:t>
      </w:r>
      <w:proofErr w:type="spellEnd"/>
      <w:r>
        <w:rPr>
          <w:sz w:val="24"/>
          <w:szCs w:val="24"/>
        </w:rPr>
        <w:t xml:space="preserve"> </w:t>
      </w:r>
      <w:proofErr w:type="spellStart"/>
      <w:r>
        <w:rPr>
          <w:sz w:val="24"/>
          <w:szCs w:val="24"/>
        </w:rPr>
        <w:t>and</w:t>
      </w:r>
      <w:proofErr w:type="spellEnd"/>
      <w:r>
        <w:rPr>
          <w:sz w:val="24"/>
          <w:szCs w:val="24"/>
        </w:rPr>
        <w:t xml:space="preserve"> Travel, Asosiasi dan organisasi</w:t>
      </w:r>
      <w:r>
        <w:rPr>
          <w:b/>
          <w:sz w:val="24"/>
          <w:szCs w:val="24"/>
        </w:rPr>
        <w:t xml:space="preserve"> </w:t>
      </w:r>
      <w:r>
        <w:rPr>
          <w:sz w:val="24"/>
          <w:szCs w:val="24"/>
        </w:rPr>
        <w:t xml:space="preserve">yang sangat menunjang untuk promosi seperti </w:t>
      </w:r>
      <w:proofErr w:type="spellStart"/>
      <w:r>
        <w:rPr>
          <w:sz w:val="24"/>
          <w:szCs w:val="24"/>
        </w:rPr>
        <w:t>Asita</w:t>
      </w:r>
      <w:proofErr w:type="spellEnd"/>
      <w:r>
        <w:rPr>
          <w:sz w:val="24"/>
          <w:szCs w:val="24"/>
        </w:rPr>
        <w:t>, PHRI, ASSPI, HPI</w:t>
      </w:r>
      <w:r>
        <w:rPr>
          <w:b/>
          <w:sz w:val="24"/>
          <w:szCs w:val="24"/>
        </w:rPr>
        <w:t xml:space="preserve"> </w:t>
      </w:r>
      <w:r>
        <w:rPr>
          <w:sz w:val="24"/>
          <w:szCs w:val="24"/>
        </w:rPr>
        <w:t>dan lain-lain.</w:t>
      </w:r>
    </w:p>
    <w:p w14:paraId="7F352DAC" w14:textId="77777777" w:rsidR="00E559D4" w:rsidRDefault="00E559D4">
      <w:pPr>
        <w:ind w:hanging="2"/>
        <w:jc w:val="center"/>
      </w:pPr>
    </w:p>
    <w:p w14:paraId="37785113" w14:textId="77777777" w:rsidR="00E559D4" w:rsidRDefault="00E559D4" w:rsidP="005B4F47">
      <w:pPr>
        <w:ind w:firstLine="0"/>
      </w:pPr>
    </w:p>
    <w:p w14:paraId="1DCB04EB" w14:textId="77777777" w:rsidR="00E559D4" w:rsidRDefault="00000000">
      <w:pPr>
        <w:ind w:hanging="2"/>
        <w:jc w:val="center"/>
        <w:rPr>
          <w:sz w:val="24"/>
          <w:szCs w:val="24"/>
        </w:rPr>
      </w:pPr>
      <w:r>
        <w:rPr>
          <w:b/>
          <w:sz w:val="24"/>
          <w:szCs w:val="24"/>
        </w:rPr>
        <w:t>DAFTAR PUSTAKA</w:t>
      </w:r>
    </w:p>
    <w:p w14:paraId="10887BFF" w14:textId="77777777" w:rsidR="00E559D4" w:rsidRDefault="00000000">
      <w:pPr>
        <w:spacing w:after="0" w:line="240" w:lineRule="auto"/>
        <w:ind w:hanging="2"/>
        <w:jc w:val="both"/>
        <w:rPr>
          <w:sz w:val="24"/>
          <w:szCs w:val="24"/>
        </w:rPr>
      </w:pPr>
      <w:r>
        <w:rPr>
          <w:sz w:val="24"/>
          <w:szCs w:val="24"/>
        </w:rPr>
        <w:t>Akademi Pariwisata Nasional, 2017, Pedoman Penulisan Karya Tulis Akhir</w:t>
      </w:r>
    </w:p>
    <w:p w14:paraId="5F09AA32" w14:textId="77777777" w:rsidR="00E559D4" w:rsidRDefault="00000000">
      <w:pPr>
        <w:spacing w:after="0" w:line="240" w:lineRule="auto"/>
        <w:ind w:hanging="2"/>
        <w:jc w:val="both"/>
        <w:rPr>
          <w:sz w:val="24"/>
          <w:szCs w:val="24"/>
        </w:rPr>
      </w:pPr>
      <w:r>
        <w:rPr>
          <w:sz w:val="24"/>
          <w:szCs w:val="24"/>
        </w:rPr>
        <w:t>Akparnas. Banjarmasin: Akparnas.</w:t>
      </w:r>
    </w:p>
    <w:p w14:paraId="10D321B9" w14:textId="77777777" w:rsidR="00E559D4" w:rsidRDefault="00E559D4">
      <w:pPr>
        <w:spacing w:after="0" w:line="240" w:lineRule="auto"/>
        <w:ind w:hanging="2"/>
        <w:jc w:val="both"/>
        <w:rPr>
          <w:sz w:val="24"/>
          <w:szCs w:val="24"/>
        </w:rPr>
      </w:pPr>
    </w:p>
    <w:p w14:paraId="0EC17CB8" w14:textId="77777777" w:rsidR="00E559D4" w:rsidRDefault="00000000">
      <w:pPr>
        <w:spacing w:after="0" w:line="240" w:lineRule="auto"/>
        <w:ind w:hanging="2"/>
        <w:jc w:val="both"/>
        <w:rPr>
          <w:sz w:val="24"/>
          <w:szCs w:val="24"/>
        </w:rPr>
      </w:pPr>
      <w:proofErr w:type="spellStart"/>
      <w:r>
        <w:rPr>
          <w:sz w:val="24"/>
          <w:szCs w:val="24"/>
        </w:rPr>
        <w:t>Europalia</w:t>
      </w:r>
      <w:proofErr w:type="spellEnd"/>
      <w:r>
        <w:rPr>
          <w:sz w:val="24"/>
          <w:szCs w:val="24"/>
        </w:rPr>
        <w:t>, 2020, Goa Liang Bangkai Objek Wisata Alam Tanah Bumbu</w:t>
      </w:r>
    </w:p>
    <w:p w14:paraId="2FDA4F66" w14:textId="77777777" w:rsidR="00E559D4" w:rsidRDefault="00000000">
      <w:pPr>
        <w:spacing w:after="0" w:line="240" w:lineRule="auto"/>
        <w:ind w:hanging="2"/>
        <w:jc w:val="both"/>
        <w:rPr>
          <w:sz w:val="24"/>
          <w:szCs w:val="24"/>
        </w:rPr>
      </w:pPr>
      <w:r>
        <w:rPr>
          <w:sz w:val="24"/>
          <w:szCs w:val="24"/>
        </w:rPr>
        <w:t>https://europalia.id/goa-liang-bangkai-objek-wisata-alam-tanah-</w:t>
      </w:r>
    </w:p>
    <w:p w14:paraId="6524CA81" w14:textId="77777777" w:rsidR="00E559D4" w:rsidRDefault="00000000">
      <w:pPr>
        <w:spacing w:after="0" w:line="240" w:lineRule="auto"/>
        <w:ind w:hanging="2"/>
        <w:jc w:val="both"/>
        <w:rPr>
          <w:sz w:val="24"/>
          <w:szCs w:val="24"/>
        </w:rPr>
      </w:pPr>
      <w:r>
        <w:rPr>
          <w:sz w:val="24"/>
          <w:szCs w:val="24"/>
        </w:rPr>
        <w:t xml:space="preserve">bumbu (diakses tanggal 12 Juni 2022 hari Minggu jam 14.30 </w:t>
      </w:r>
      <w:proofErr w:type="spellStart"/>
      <w:r>
        <w:rPr>
          <w:sz w:val="24"/>
          <w:szCs w:val="24"/>
        </w:rPr>
        <w:t>wita</w:t>
      </w:r>
      <w:proofErr w:type="spellEnd"/>
      <w:r>
        <w:rPr>
          <w:sz w:val="24"/>
          <w:szCs w:val="24"/>
        </w:rPr>
        <w:t>)</w:t>
      </w:r>
    </w:p>
    <w:p w14:paraId="4F799785" w14:textId="77777777" w:rsidR="00E559D4" w:rsidRDefault="00E559D4">
      <w:pPr>
        <w:spacing w:after="0" w:line="240" w:lineRule="auto"/>
        <w:ind w:hanging="2"/>
        <w:jc w:val="both"/>
        <w:rPr>
          <w:sz w:val="24"/>
          <w:szCs w:val="24"/>
        </w:rPr>
      </w:pPr>
    </w:p>
    <w:p w14:paraId="06B6AF4C" w14:textId="77777777" w:rsidR="00E559D4" w:rsidRDefault="00000000">
      <w:pPr>
        <w:spacing w:after="0" w:line="240" w:lineRule="auto"/>
        <w:ind w:hanging="2"/>
        <w:jc w:val="both"/>
        <w:rPr>
          <w:sz w:val="24"/>
          <w:szCs w:val="24"/>
        </w:rPr>
      </w:pPr>
      <w:proofErr w:type="spellStart"/>
      <w:r>
        <w:rPr>
          <w:sz w:val="24"/>
          <w:szCs w:val="24"/>
        </w:rPr>
        <w:t>Maarif</w:t>
      </w:r>
      <w:proofErr w:type="spellEnd"/>
      <w:r>
        <w:rPr>
          <w:sz w:val="24"/>
          <w:szCs w:val="24"/>
        </w:rPr>
        <w:t>, Samsul 2021, Goa Liang Bangkai https://www.nativeindonesia.com/goa-</w:t>
      </w:r>
    </w:p>
    <w:p w14:paraId="296FB241" w14:textId="77777777" w:rsidR="00E559D4" w:rsidRDefault="00000000">
      <w:pPr>
        <w:spacing w:after="0" w:line="240" w:lineRule="auto"/>
        <w:ind w:hanging="2"/>
        <w:jc w:val="both"/>
        <w:rPr>
          <w:sz w:val="24"/>
          <w:szCs w:val="24"/>
        </w:rPr>
      </w:pPr>
      <w:r>
        <w:rPr>
          <w:sz w:val="24"/>
          <w:szCs w:val="24"/>
        </w:rPr>
        <w:t>liang-bangkai/ (diakses tanggal 19 Juni 2022 hari Minggu jam 10.00</w:t>
      </w:r>
    </w:p>
    <w:p w14:paraId="3D163191" w14:textId="77777777" w:rsidR="00E559D4" w:rsidRDefault="00000000">
      <w:pPr>
        <w:spacing w:after="0" w:line="240" w:lineRule="auto"/>
        <w:ind w:hanging="2"/>
        <w:jc w:val="both"/>
        <w:rPr>
          <w:sz w:val="24"/>
          <w:szCs w:val="24"/>
        </w:rPr>
      </w:pPr>
      <w:proofErr w:type="spellStart"/>
      <w:r>
        <w:rPr>
          <w:sz w:val="24"/>
          <w:szCs w:val="24"/>
        </w:rPr>
        <w:t>wita</w:t>
      </w:r>
      <w:proofErr w:type="spellEnd"/>
      <w:r>
        <w:rPr>
          <w:sz w:val="24"/>
          <w:szCs w:val="24"/>
        </w:rPr>
        <w:t>)</w:t>
      </w:r>
    </w:p>
    <w:p w14:paraId="17786C3B" w14:textId="77777777" w:rsidR="00E559D4" w:rsidRDefault="00E559D4">
      <w:pPr>
        <w:spacing w:after="0" w:line="240" w:lineRule="auto"/>
        <w:ind w:hanging="2"/>
        <w:jc w:val="both"/>
        <w:rPr>
          <w:sz w:val="24"/>
          <w:szCs w:val="24"/>
        </w:rPr>
      </w:pPr>
    </w:p>
    <w:p w14:paraId="01DCE423" w14:textId="77777777" w:rsidR="00E559D4" w:rsidRDefault="00000000">
      <w:pPr>
        <w:spacing w:after="0" w:line="240" w:lineRule="auto"/>
        <w:ind w:hanging="2"/>
        <w:jc w:val="both"/>
        <w:rPr>
          <w:sz w:val="24"/>
          <w:szCs w:val="24"/>
        </w:rPr>
      </w:pPr>
      <w:r>
        <w:rPr>
          <w:sz w:val="24"/>
          <w:szCs w:val="24"/>
        </w:rPr>
        <w:t xml:space="preserve">Putra, Rizky </w:t>
      </w:r>
      <w:proofErr w:type="spellStart"/>
      <w:r>
        <w:rPr>
          <w:sz w:val="24"/>
          <w:szCs w:val="24"/>
        </w:rPr>
        <w:t>Aristoni</w:t>
      </w:r>
      <w:proofErr w:type="spellEnd"/>
      <w:r>
        <w:rPr>
          <w:sz w:val="24"/>
          <w:szCs w:val="24"/>
        </w:rPr>
        <w:t>. 2019. Analisis Strategi Pengembangan Potensi Pariwisata</w:t>
      </w:r>
    </w:p>
    <w:p w14:paraId="1228B7E2" w14:textId="77777777" w:rsidR="00E559D4" w:rsidRDefault="00000000">
      <w:pPr>
        <w:spacing w:after="0" w:line="240" w:lineRule="auto"/>
        <w:ind w:hanging="2"/>
        <w:jc w:val="both"/>
        <w:rPr>
          <w:sz w:val="24"/>
          <w:szCs w:val="24"/>
        </w:rPr>
      </w:pPr>
      <w:r>
        <w:rPr>
          <w:sz w:val="24"/>
          <w:szCs w:val="24"/>
        </w:rPr>
        <w:t>di Kecamatan Teluk Pandan Kabupaten Pesawaran. (diakses tanggal</w:t>
      </w:r>
    </w:p>
    <w:p w14:paraId="3F23102D" w14:textId="77777777" w:rsidR="00E559D4" w:rsidRDefault="00000000">
      <w:pPr>
        <w:spacing w:after="0" w:line="240" w:lineRule="auto"/>
        <w:ind w:hanging="2"/>
        <w:jc w:val="both"/>
        <w:rPr>
          <w:sz w:val="24"/>
          <w:szCs w:val="24"/>
        </w:rPr>
      </w:pPr>
      <w:r>
        <w:rPr>
          <w:sz w:val="24"/>
          <w:szCs w:val="24"/>
        </w:rPr>
        <w:t xml:space="preserve">14 Juni 2022 hari Selasa jam 17.00 </w:t>
      </w:r>
      <w:proofErr w:type="spellStart"/>
      <w:r>
        <w:rPr>
          <w:sz w:val="24"/>
          <w:szCs w:val="24"/>
        </w:rPr>
        <w:t>wita</w:t>
      </w:r>
      <w:proofErr w:type="spellEnd"/>
      <w:r>
        <w:rPr>
          <w:sz w:val="24"/>
          <w:szCs w:val="24"/>
        </w:rPr>
        <w:t>)</w:t>
      </w:r>
    </w:p>
    <w:p w14:paraId="3F306C3C" w14:textId="77777777" w:rsidR="00E559D4" w:rsidRDefault="00E559D4">
      <w:pPr>
        <w:spacing w:after="0" w:line="240" w:lineRule="auto"/>
        <w:ind w:hanging="2"/>
        <w:jc w:val="both"/>
        <w:rPr>
          <w:sz w:val="24"/>
          <w:szCs w:val="24"/>
        </w:rPr>
      </w:pPr>
    </w:p>
    <w:p w14:paraId="3FB50420" w14:textId="77777777" w:rsidR="00E559D4" w:rsidRDefault="00000000">
      <w:pPr>
        <w:spacing w:after="0" w:line="240" w:lineRule="auto"/>
        <w:ind w:hanging="2"/>
        <w:jc w:val="both"/>
        <w:rPr>
          <w:sz w:val="24"/>
          <w:szCs w:val="24"/>
        </w:rPr>
      </w:pPr>
      <w:proofErr w:type="spellStart"/>
      <w:r>
        <w:rPr>
          <w:sz w:val="24"/>
          <w:szCs w:val="24"/>
        </w:rPr>
        <w:t>Yoeti</w:t>
      </w:r>
      <w:proofErr w:type="spellEnd"/>
      <w:r>
        <w:rPr>
          <w:sz w:val="24"/>
          <w:szCs w:val="24"/>
        </w:rPr>
        <w:t>, Oka A. 2016. Perencanaan &amp;</w:t>
      </w:r>
      <w:proofErr w:type="spellStart"/>
      <w:r>
        <w:rPr>
          <w:sz w:val="24"/>
          <w:szCs w:val="24"/>
        </w:rPr>
        <w:t>amp</w:t>
      </w:r>
      <w:proofErr w:type="spellEnd"/>
      <w:r>
        <w:rPr>
          <w:sz w:val="24"/>
          <w:szCs w:val="24"/>
        </w:rPr>
        <w:t xml:space="preserve">; Pengembangan Pariwisata </w:t>
      </w:r>
    </w:p>
    <w:p w14:paraId="1E6C20A9" w14:textId="77777777" w:rsidR="00E559D4" w:rsidRDefault="00000000">
      <w:pPr>
        <w:spacing w:after="0" w:line="240" w:lineRule="auto"/>
        <w:ind w:hanging="2"/>
        <w:jc w:val="both"/>
        <w:rPr>
          <w:sz w:val="24"/>
          <w:szCs w:val="24"/>
        </w:rPr>
      </w:pPr>
      <w:r>
        <w:rPr>
          <w:sz w:val="24"/>
          <w:szCs w:val="24"/>
        </w:rPr>
        <w:t xml:space="preserve">(diakses pada tanggal 14 Juni 2022 hari Selasa jam 19.00 </w:t>
      </w:r>
      <w:proofErr w:type="spellStart"/>
      <w:r>
        <w:rPr>
          <w:sz w:val="24"/>
          <w:szCs w:val="24"/>
        </w:rPr>
        <w:t>wita</w:t>
      </w:r>
      <w:proofErr w:type="spellEnd"/>
      <w:r>
        <w:rPr>
          <w:sz w:val="24"/>
          <w:szCs w:val="24"/>
        </w:rPr>
        <w:t>)</w:t>
      </w:r>
    </w:p>
    <w:p w14:paraId="352DAF7D" w14:textId="77777777" w:rsidR="00E559D4" w:rsidRDefault="00E559D4">
      <w:pPr>
        <w:spacing w:after="0" w:line="240" w:lineRule="auto"/>
        <w:ind w:hanging="2"/>
        <w:jc w:val="both"/>
        <w:rPr>
          <w:sz w:val="24"/>
          <w:szCs w:val="24"/>
        </w:rPr>
      </w:pPr>
    </w:p>
    <w:p w14:paraId="34B21BD0" w14:textId="77777777" w:rsidR="00E559D4" w:rsidRDefault="00E559D4">
      <w:pPr>
        <w:spacing w:after="0" w:line="240" w:lineRule="auto"/>
        <w:ind w:hanging="2"/>
        <w:jc w:val="both"/>
        <w:rPr>
          <w:sz w:val="24"/>
          <w:szCs w:val="24"/>
        </w:rPr>
      </w:pPr>
    </w:p>
    <w:p w14:paraId="2FE1C664" w14:textId="77777777" w:rsidR="00E559D4" w:rsidRDefault="00E559D4">
      <w:pPr>
        <w:spacing w:after="0" w:line="240" w:lineRule="auto"/>
        <w:ind w:hanging="2"/>
        <w:jc w:val="both"/>
        <w:rPr>
          <w:rFonts w:ascii="Arial" w:eastAsia="Arial" w:hAnsi="Arial" w:cs="Arial"/>
          <w:sz w:val="24"/>
          <w:szCs w:val="24"/>
        </w:rPr>
      </w:pPr>
    </w:p>
    <w:p w14:paraId="0384BD47" w14:textId="77777777" w:rsidR="00E559D4" w:rsidRDefault="00E559D4">
      <w:pPr>
        <w:spacing w:after="0" w:line="240" w:lineRule="auto"/>
        <w:ind w:hanging="2"/>
        <w:jc w:val="both"/>
        <w:rPr>
          <w:rFonts w:ascii="Times New Roman" w:eastAsia="Times New Roman" w:hAnsi="Times New Roman" w:cs="Times New Roman"/>
          <w:sz w:val="24"/>
          <w:szCs w:val="24"/>
        </w:rPr>
      </w:pPr>
    </w:p>
    <w:sectPr w:rsidR="00E559D4">
      <w:headerReference w:type="default" r:id="rId9"/>
      <w:footerReference w:type="default" r:id="rId10"/>
      <w:headerReference w:type="first" r:id="rId11"/>
      <w:pgSz w:w="11906" w:h="16838"/>
      <w:pgMar w:top="2268" w:right="1701"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9E41" w14:textId="77777777" w:rsidR="00B16F43" w:rsidRDefault="00B16F43">
      <w:pPr>
        <w:spacing w:after="0" w:line="240" w:lineRule="auto"/>
      </w:pPr>
      <w:r>
        <w:separator/>
      </w:r>
    </w:p>
  </w:endnote>
  <w:endnote w:type="continuationSeparator" w:id="0">
    <w:p w14:paraId="06A0826F" w14:textId="77777777" w:rsidR="00B16F43" w:rsidRDefault="00B1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inherit">
    <w:altName w:val="Calibri"/>
    <w:charset w:val="00"/>
    <w:family w:val="auto"/>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8717" w14:textId="28087587" w:rsidR="00E559D4" w:rsidRDefault="00000000">
    <w:pPr>
      <w:tabs>
        <w:tab w:val="center" w:pos="4680"/>
        <w:tab w:val="right" w:pos="9360"/>
      </w:tabs>
      <w:spacing w:after="0" w:line="240" w:lineRule="auto"/>
      <w:ind w:hanging="2"/>
      <w:jc w:val="center"/>
    </w:pPr>
    <w:r>
      <w:rPr>
        <w:i/>
      </w:rPr>
      <w:t xml:space="preserve">Jurnal Sosial Pariwisata, </w:t>
    </w:r>
    <w:proofErr w:type="spellStart"/>
    <w:r>
      <w:rPr>
        <w:i/>
      </w:rPr>
      <w:t>Vol</w:t>
    </w:r>
    <w:proofErr w:type="spellEnd"/>
    <w:r>
      <w:rPr>
        <w:i/>
      </w:rPr>
      <w:t xml:space="preserve"> 4 </w:t>
    </w:r>
    <w:r>
      <w:t>(</w:t>
    </w:r>
    <w:proofErr w:type="spellStart"/>
    <w:r>
      <w:t>No</w:t>
    </w:r>
    <w:proofErr w:type="spellEnd"/>
    <w:r w:rsidR="005B4F47">
      <w:rPr>
        <w:lang w:val="en-US"/>
      </w:rPr>
      <w:t xml:space="preserve"> </w:t>
    </w:r>
    <w:r>
      <w:t xml:space="preserve">1), </w:t>
    </w:r>
    <w:r>
      <w:fldChar w:fldCharType="begin"/>
    </w:r>
    <w:r>
      <w:instrText>PAGE</w:instrText>
    </w:r>
    <w:r>
      <w:fldChar w:fldCharType="separate"/>
    </w:r>
    <w:r w:rsidR="00E5141C">
      <w:rPr>
        <w:noProof/>
      </w:rPr>
      <w:t>2</w:t>
    </w:r>
    <w:r>
      <w:fldChar w:fldCharType="end"/>
    </w:r>
    <w:r>
      <w:rPr>
        <w:noProof/>
      </w:rPr>
      <mc:AlternateContent>
        <mc:Choice Requires="wpg">
          <w:drawing>
            <wp:anchor distT="0" distB="0" distL="114300" distR="114300" simplePos="0" relativeHeight="251659264" behindDoc="0" locked="0" layoutInCell="1" hidden="0" allowOverlap="1" wp14:anchorId="07BBC679" wp14:editId="49B9B9D7">
              <wp:simplePos x="0" y="0"/>
              <wp:positionH relativeFrom="column">
                <wp:posOffset>1</wp:posOffset>
              </wp:positionH>
              <wp:positionV relativeFrom="paragraph">
                <wp:posOffset>0</wp:posOffset>
              </wp:positionV>
              <wp:extent cx="15875" cy="15875"/>
              <wp:effectExtent l="0" t="0" r="0" b="0"/>
              <wp:wrapNone/>
              <wp:docPr id="1" name="Straight Arrow Connector 1"/>
              <wp:cNvGraphicFramePr/>
              <a:graphic xmlns:a="http://schemas.openxmlformats.org/drawingml/2006/main">
                <a:graphicData uri="http://schemas.microsoft.com/office/word/2010/wordprocessingShape">
                  <wps:wsp>
                    <wps:cNvCnPr/>
                    <wps:spPr>
                      <a:xfrm>
                        <a:off x="2801238" y="3780000"/>
                        <a:ext cx="5089525" cy="0"/>
                      </a:xfrm>
                      <a:prstGeom prst="straightConnector1">
                        <a:avLst/>
                      </a:prstGeom>
                      <a:solidFill>
                        <a:srgbClr val="FFFFFF"/>
                      </a:solidFill>
                      <a:ln w="15875" cap="flat" cmpd="sng">
                        <a:solidFill>
                          <a:srgbClr val="B4C6E7"/>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875" cy="158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875" cy="15875"/>
                      </a:xfrm>
                      <a:prstGeom prst="rect"/>
                      <a:ln/>
                    </pic:spPr>
                  </pic:pic>
                </a:graphicData>
              </a:graphic>
            </wp:anchor>
          </w:drawing>
        </mc:Fallback>
      </mc:AlternateContent>
    </w:r>
  </w:p>
  <w:p w14:paraId="15114D02" w14:textId="77777777" w:rsidR="00E559D4" w:rsidRDefault="00000000">
    <w:pPr>
      <w:tabs>
        <w:tab w:val="center" w:pos="4680"/>
        <w:tab w:val="right" w:pos="9360"/>
      </w:tabs>
      <w:spacing w:after="0" w:line="240" w:lineRule="auto"/>
      <w:ind w:hanging="2"/>
      <w:jc w:val="center"/>
    </w:pPr>
    <w:r>
      <w:t>p-ISSN 2656-7679.</w:t>
    </w:r>
  </w:p>
  <w:p w14:paraId="53C3FC6C" w14:textId="77777777" w:rsidR="00E559D4" w:rsidRDefault="00E559D4">
    <w:pPr>
      <w:tabs>
        <w:tab w:val="center" w:pos="4680"/>
        <w:tab w:val="right" w:pos="9360"/>
      </w:tabs>
      <w:spacing w:after="0" w:line="240" w:lineRule="auto"/>
      <w:ind w:hanging="2"/>
      <w:jc w:val="center"/>
    </w:pPr>
  </w:p>
  <w:p w14:paraId="20B7AC01" w14:textId="77777777" w:rsidR="00E559D4" w:rsidRDefault="00E559D4">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2D5E" w14:textId="77777777" w:rsidR="00B16F43" w:rsidRDefault="00B16F43">
      <w:pPr>
        <w:spacing w:after="0" w:line="240" w:lineRule="auto"/>
      </w:pPr>
      <w:r>
        <w:separator/>
      </w:r>
    </w:p>
  </w:footnote>
  <w:footnote w:type="continuationSeparator" w:id="0">
    <w:p w14:paraId="0B1603A9" w14:textId="77777777" w:rsidR="00B16F43" w:rsidRDefault="00B16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7574" w14:textId="77777777" w:rsidR="00E559D4" w:rsidRDefault="00E559D4">
    <w:pPr>
      <w:pBdr>
        <w:top w:val="nil"/>
        <w:left w:val="nil"/>
        <w:bottom w:val="nil"/>
        <w:right w:val="nil"/>
        <w:between w:val="nil"/>
      </w:pBdr>
      <w:tabs>
        <w:tab w:val="center" w:pos="4680"/>
        <w:tab w:val="right" w:pos="9360"/>
      </w:tabs>
      <w:ind w:hanging="2"/>
      <w:rPr>
        <w:color w:val="000000"/>
      </w:rPr>
    </w:pPr>
    <w:bookmarkStart w:id="3" w:name="_3znysh7" w:colFirst="0" w:colLast="0"/>
    <w:bookmarkEnd w:id="3"/>
  </w:p>
  <w:tbl>
    <w:tblPr>
      <w:tblStyle w:val="a3"/>
      <w:tblW w:w="8188" w:type="dxa"/>
      <w:tblInd w:w="-108" w:type="dxa"/>
      <w:tblBorders>
        <w:top w:val="nil"/>
        <w:left w:val="nil"/>
        <w:bottom w:val="single" w:sz="8" w:space="0" w:color="8EAADB"/>
        <w:right w:val="nil"/>
        <w:insideH w:val="single" w:sz="4" w:space="0" w:color="000000"/>
        <w:insideV w:val="nil"/>
      </w:tblBorders>
      <w:tblLayout w:type="fixed"/>
      <w:tblLook w:val="0000" w:firstRow="0" w:lastRow="0" w:firstColumn="0" w:lastColumn="0" w:noHBand="0" w:noVBand="0"/>
    </w:tblPr>
    <w:tblGrid>
      <w:gridCol w:w="1526"/>
      <w:gridCol w:w="6662"/>
    </w:tblGrid>
    <w:tr w:rsidR="00E559D4" w14:paraId="1000D516" w14:textId="77777777">
      <w:tc>
        <w:tcPr>
          <w:tcW w:w="1526" w:type="dxa"/>
        </w:tcPr>
        <w:p w14:paraId="28CFAFA5" w14:textId="77777777" w:rsidR="00E559D4" w:rsidRDefault="00000000">
          <w:pPr>
            <w:pBdr>
              <w:top w:val="nil"/>
              <w:left w:val="nil"/>
              <w:bottom w:val="nil"/>
              <w:right w:val="nil"/>
              <w:between w:val="nil"/>
            </w:pBdr>
            <w:tabs>
              <w:tab w:val="center" w:pos="4680"/>
              <w:tab w:val="right" w:pos="9360"/>
            </w:tabs>
            <w:ind w:hanging="2"/>
            <w:rPr>
              <w:color w:val="000000"/>
            </w:rPr>
          </w:pPr>
          <w:r>
            <w:rPr>
              <w:b/>
              <w:color w:val="000000"/>
            </w:rPr>
            <w:t>Agung Yoga Asmoro</w:t>
          </w:r>
          <w:r>
            <w:rPr>
              <w:b/>
              <w:color w:val="000000"/>
              <w:vertAlign w:val="superscript"/>
            </w:rPr>
            <w:t>1</w:t>
          </w:r>
        </w:p>
      </w:tc>
      <w:tc>
        <w:tcPr>
          <w:tcW w:w="6662" w:type="dxa"/>
        </w:tcPr>
        <w:p w14:paraId="429211E0" w14:textId="77777777" w:rsidR="00E559D4" w:rsidRDefault="00000000">
          <w:pPr>
            <w:ind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 PENGEMBANGAN OBJEK WISATA</w:t>
          </w:r>
        </w:p>
        <w:p w14:paraId="78C49C68" w14:textId="77777777" w:rsidR="00E559D4" w:rsidRDefault="00000000">
          <w:pPr>
            <w:ind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LIANG BANGKAI KABUPATEN TANAH BUMBU</w:t>
          </w:r>
        </w:p>
        <w:p w14:paraId="29B14069" w14:textId="77777777" w:rsidR="00E559D4" w:rsidRDefault="00E559D4">
          <w:pPr>
            <w:widowControl w:val="0"/>
            <w:pBdr>
              <w:top w:val="nil"/>
              <w:left w:val="nil"/>
              <w:bottom w:val="nil"/>
              <w:right w:val="nil"/>
              <w:between w:val="nil"/>
            </w:pBdr>
            <w:ind w:hanging="2"/>
            <w:jc w:val="right"/>
            <w:rPr>
              <w:rFonts w:ascii="Times New Roman" w:eastAsia="Times New Roman" w:hAnsi="Times New Roman" w:cs="Times New Roman"/>
              <w:color w:val="000000"/>
              <w:sz w:val="24"/>
              <w:szCs w:val="24"/>
            </w:rPr>
          </w:pPr>
        </w:p>
      </w:tc>
    </w:tr>
  </w:tbl>
  <w:p w14:paraId="0AFB77C6" w14:textId="77777777" w:rsidR="00E559D4" w:rsidRDefault="00E559D4">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3255" w14:textId="77777777" w:rsidR="00E559D4" w:rsidRDefault="00E559D4">
    <w:pPr>
      <w:widowControl w:val="0"/>
      <w:pBdr>
        <w:top w:val="nil"/>
        <w:left w:val="nil"/>
        <w:bottom w:val="nil"/>
        <w:right w:val="nil"/>
        <w:between w:val="nil"/>
      </w:pBdr>
      <w:spacing w:after="0"/>
      <w:ind w:hanging="2"/>
      <w:rPr>
        <w:color w:val="000000"/>
      </w:rPr>
    </w:pPr>
  </w:p>
  <w:tbl>
    <w:tblPr>
      <w:tblStyle w:val="a2"/>
      <w:tblW w:w="8613" w:type="dxa"/>
      <w:tblInd w:w="-108" w:type="dxa"/>
      <w:tblBorders>
        <w:top w:val="nil"/>
        <w:left w:val="nil"/>
        <w:bottom w:val="single" w:sz="12" w:space="0" w:color="8EAADB"/>
        <w:right w:val="nil"/>
        <w:insideH w:val="nil"/>
        <w:insideV w:val="nil"/>
      </w:tblBorders>
      <w:tblLayout w:type="fixed"/>
      <w:tblLook w:val="0000" w:firstRow="0" w:lastRow="0" w:firstColumn="0" w:lastColumn="0" w:noHBand="0" w:noVBand="0"/>
    </w:tblPr>
    <w:tblGrid>
      <w:gridCol w:w="1242"/>
      <w:gridCol w:w="7371"/>
    </w:tblGrid>
    <w:tr w:rsidR="00E559D4" w14:paraId="03D597D8" w14:textId="77777777">
      <w:tc>
        <w:tcPr>
          <w:tcW w:w="1242" w:type="dxa"/>
        </w:tcPr>
        <w:p w14:paraId="1A1ADB05" w14:textId="77777777" w:rsidR="00E559D4" w:rsidRDefault="00000000">
          <w:pPr>
            <w:pStyle w:val="Subtitle"/>
            <w:ind w:hanging="2"/>
            <w:rPr>
              <w:rFonts w:ascii="Arial" w:eastAsia="Arial" w:hAnsi="Arial" w:cs="Arial"/>
              <w:sz w:val="28"/>
              <w:szCs w:val="28"/>
            </w:rPr>
          </w:pPr>
          <w:bookmarkStart w:id="4" w:name="_2et92p0" w:colFirst="0" w:colLast="0"/>
          <w:bookmarkEnd w:id="4"/>
          <w:r>
            <w:rPr>
              <w:noProof/>
            </w:rPr>
            <w:drawing>
              <wp:anchor distT="0" distB="0" distL="114300" distR="114300" simplePos="0" relativeHeight="251658240" behindDoc="0" locked="0" layoutInCell="1" hidden="0" allowOverlap="1" wp14:anchorId="751B5B8C" wp14:editId="35940006">
                <wp:simplePos x="0" y="0"/>
                <wp:positionH relativeFrom="column">
                  <wp:posOffset>-38098</wp:posOffset>
                </wp:positionH>
                <wp:positionV relativeFrom="paragraph">
                  <wp:posOffset>85090</wp:posOffset>
                </wp:positionV>
                <wp:extent cx="690880" cy="410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0880" cy="410210"/>
                        </a:xfrm>
                        <a:prstGeom prst="rect">
                          <a:avLst/>
                        </a:prstGeom>
                        <a:ln/>
                      </pic:spPr>
                    </pic:pic>
                  </a:graphicData>
                </a:graphic>
              </wp:anchor>
            </w:drawing>
          </w:r>
        </w:p>
      </w:tc>
      <w:tc>
        <w:tcPr>
          <w:tcW w:w="7371" w:type="dxa"/>
        </w:tcPr>
        <w:p w14:paraId="13511746" w14:textId="77777777" w:rsidR="00E559D4" w:rsidRDefault="00000000">
          <w:pPr>
            <w:ind w:left="1" w:hanging="3"/>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t>Jurnal Sosial Pariwisata</w:t>
          </w:r>
        </w:p>
        <w:p w14:paraId="28F6A4B5" w14:textId="0EE69396" w:rsidR="00E559D4" w:rsidRPr="00747C7A" w:rsidRDefault="00000000">
          <w:pPr>
            <w:ind w:hanging="2"/>
            <w:rPr>
              <w:rFonts w:ascii="Palatino Linotype" w:eastAsia="Palatino Linotype" w:hAnsi="Palatino Linotype" w:cs="Palatino Linotype"/>
              <w:lang w:val="en-US"/>
            </w:rPr>
          </w:pPr>
          <w:r>
            <w:rPr>
              <w:rFonts w:ascii="Palatino Linotype" w:eastAsia="Palatino Linotype" w:hAnsi="Palatino Linotype" w:cs="Palatino Linotype"/>
            </w:rPr>
            <w:t xml:space="preserve">2022, Vol. 4, No. </w:t>
          </w:r>
          <w:r>
            <w:rPr>
              <w:rFonts w:ascii="Palatino Linotype" w:eastAsia="Palatino Linotype" w:hAnsi="Palatino Linotype" w:cs="Palatino Linotype"/>
            </w:rPr>
            <w:t xml:space="preserve">1, hal </w:t>
          </w:r>
          <w:r w:rsidR="0037527B">
            <w:rPr>
              <w:rFonts w:ascii="Palatino Linotype" w:eastAsia="Palatino Linotype" w:hAnsi="Palatino Linotype" w:cs="Palatino Linotype"/>
              <w:lang w:val="en-US"/>
            </w:rPr>
            <w:t>9 - 17</w:t>
          </w:r>
        </w:p>
        <w:p w14:paraId="19198A26" w14:textId="77777777" w:rsidR="00E559D4" w:rsidRDefault="00000000">
          <w:pPr>
            <w:ind w:hanging="2"/>
            <w:rPr>
              <w:rFonts w:ascii="Arial" w:eastAsia="Arial" w:hAnsi="Arial" w:cs="Arial"/>
            </w:rPr>
          </w:pPr>
          <w:proofErr w:type="spellStart"/>
          <w:r>
            <w:t>Journal</w:t>
          </w:r>
          <w:proofErr w:type="spellEnd"/>
          <w:r>
            <w:t xml:space="preserve"> </w:t>
          </w:r>
          <w:proofErr w:type="spellStart"/>
          <w:r>
            <w:t>homepage</w:t>
          </w:r>
          <w:proofErr w:type="spellEnd"/>
          <w:r>
            <w:t>: https://journal.akparnas.ac.id/index.php/jsp</w:t>
          </w:r>
        </w:p>
      </w:tc>
    </w:tr>
    <w:tr w:rsidR="00E559D4" w14:paraId="74425CD1" w14:textId="77777777">
      <w:tc>
        <w:tcPr>
          <w:tcW w:w="1242" w:type="dxa"/>
        </w:tcPr>
        <w:p w14:paraId="342EEA40" w14:textId="77777777" w:rsidR="00E559D4" w:rsidRDefault="00E559D4">
          <w:pPr>
            <w:rPr>
              <w:sz w:val="8"/>
              <w:szCs w:val="8"/>
            </w:rPr>
          </w:pPr>
        </w:p>
      </w:tc>
      <w:tc>
        <w:tcPr>
          <w:tcW w:w="7371" w:type="dxa"/>
        </w:tcPr>
        <w:p w14:paraId="06DD563F" w14:textId="77777777" w:rsidR="00E559D4" w:rsidRDefault="00E559D4">
          <w:pPr>
            <w:rPr>
              <w:rFonts w:ascii="Arial" w:eastAsia="Arial" w:hAnsi="Arial" w:cs="Arial"/>
              <w:sz w:val="8"/>
              <w:szCs w:val="8"/>
            </w:rPr>
          </w:pPr>
        </w:p>
      </w:tc>
    </w:tr>
  </w:tbl>
  <w:p w14:paraId="30EFA507" w14:textId="77777777" w:rsidR="00E559D4" w:rsidRDefault="00E559D4">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9D5"/>
    <w:multiLevelType w:val="multilevel"/>
    <w:tmpl w:val="36E8E0A8"/>
    <w:lvl w:ilvl="0">
      <w:start w:val="1"/>
      <w:numFmt w:val="decimal"/>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0FC77EBA"/>
    <w:multiLevelType w:val="multilevel"/>
    <w:tmpl w:val="ED406DD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38710CD2"/>
    <w:multiLevelType w:val="multilevel"/>
    <w:tmpl w:val="12B2732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630A5127"/>
    <w:multiLevelType w:val="multilevel"/>
    <w:tmpl w:val="2214D7D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EF84BE0"/>
    <w:multiLevelType w:val="hybridMultilevel"/>
    <w:tmpl w:val="1904332E"/>
    <w:lvl w:ilvl="0" w:tplc="9FDE8CB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2139643585">
    <w:abstractNumId w:val="2"/>
  </w:num>
  <w:num w:numId="2" w16cid:durableId="494147751">
    <w:abstractNumId w:val="1"/>
  </w:num>
  <w:num w:numId="3" w16cid:durableId="1447240051">
    <w:abstractNumId w:val="0"/>
  </w:num>
  <w:num w:numId="4" w16cid:durableId="1733195026">
    <w:abstractNumId w:val="3"/>
  </w:num>
  <w:num w:numId="5" w16cid:durableId="955134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D4"/>
    <w:rsid w:val="0037527B"/>
    <w:rsid w:val="005B4F47"/>
    <w:rsid w:val="00747C7A"/>
    <w:rsid w:val="00984538"/>
    <w:rsid w:val="00B16F43"/>
    <w:rsid w:val="00E5141C"/>
    <w:rsid w:val="00E55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B5F5"/>
  <w15:docId w15:val="{670DD668-A8A5-476A-BD44-984BB6EA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E5141C"/>
    <w:rPr>
      <w:color w:val="0000FF" w:themeColor="hyperlink"/>
      <w:u w:val="single"/>
    </w:rPr>
  </w:style>
  <w:style w:type="character" w:styleId="UnresolvedMention">
    <w:name w:val="Unresolved Mention"/>
    <w:basedOn w:val="DefaultParagraphFont"/>
    <w:uiPriority w:val="99"/>
    <w:semiHidden/>
    <w:unhideWhenUsed/>
    <w:rsid w:val="00E5141C"/>
    <w:rPr>
      <w:color w:val="605E5C"/>
      <w:shd w:val="clear" w:color="auto" w:fill="E1DFDD"/>
    </w:rPr>
  </w:style>
  <w:style w:type="paragraph" w:styleId="ListParagraph">
    <w:name w:val="List Paragraph"/>
    <w:basedOn w:val="Normal"/>
    <w:uiPriority w:val="34"/>
    <w:qFormat/>
    <w:rsid w:val="00E5141C"/>
    <w:pPr>
      <w:ind w:left="720"/>
      <w:contextualSpacing/>
    </w:pPr>
  </w:style>
  <w:style w:type="paragraph" w:styleId="Header">
    <w:name w:val="header"/>
    <w:basedOn w:val="Normal"/>
    <w:link w:val="HeaderChar"/>
    <w:uiPriority w:val="99"/>
    <w:unhideWhenUsed/>
    <w:rsid w:val="005B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47"/>
  </w:style>
  <w:style w:type="paragraph" w:styleId="Footer">
    <w:name w:val="footer"/>
    <w:basedOn w:val="Normal"/>
    <w:link w:val="FooterChar"/>
    <w:uiPriority w:val="99"/>
    <w:unhideWhenUsed/>
    <w:rsid w:val="005B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ED58E-9994-4763-94DF-A9F57904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Akparnas Banjarmasin</cp:lastModifiedBy>
  <cp:revision>5</cp:revision>
  <dcterms:created xsi:type="dcterms:W3CDTF">2023-10-21T07:10:00Z</dcterms:created>
  <dcterms:modified xsi:type="dcterms:W3CDTF">2023-10-21T07:44:00Z</dcterms:modified>
</cp:coreProperties>
</file>